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CF41B" w14:textId="77777777" w:rsidR="002A4C95" w:rsidRPr="00040D6D" w:rsidRDefault="002A4C95" w:rsidP="002A4C95">
      <w:pPr>
        <w:pStyle w:val="Default"/>
        <w:rPr>
          <w:color w:val="auto"/>
        </w:rPr>
      </w:pPr>
    </w:p>
    <w:p w14:paraId="29ADA526" w14:textId="77777777" w:rsidR="00007642" w:rsidRDefault="00656632" w:rsidP="00656632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POLICY AND PROCEDURES </w:t>
      </w:r>
    </w:p>
    <w:p w14:paraId="05A56785" w14:textId="77777777" w:rsidR="008F3310" w:rsidRDefault="00656632" w:rsidP="00656632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FOR TITLE IV-E </w:t>
      </w:r>
      <w:r w:rsidR="00FC63A8">
        <w:rPr>
          <w:b/>
          <w:bCs/>
          <w:color w:val="000000" w:themeColor="text1"/>
          <w:sz w:val="22"/>
          <w:szCs w:val="22"/>
        </w:rPr>
        <w:t xml:space="preserve">PROBATION </w:t>
      </w:r>
      <w:r w:rsidR="008F3310" w:rsidRPr="008F3310">
        <w:rPr>
          <w:b/>
          <w:bCs/>
          <w:color w:val="000000" w:themeColor="text1"/>
          <w:sz w:val="22"/>
          <w:szCs w:val="22"/>
        </w:rPr>
        <w:t xml:space="preserve">CANDIDATES FOR FOSTER CARE </w:t>
      </w:r>
    </w:p>
    <w:p w14:paraId="3580FC16" w14:textId="77777777" w:rsidR="002A4C95" w:rsidRDefault="002A4C95" w:rsidP="002A4C95">
      <w:pPr>
        <w:pStyle w:val="Default"/>
        <w:rPr>
          <w:sz w:val="22"/>
          <w:szCs w:val="22"/>
        </w:rPr>
      </w:pPr>
    </w:p>
    <w:p w14:paraId="30539642" w14:textId="77777777" w:rsidR="00412887" w:rsidRDefault="00412887" w:rsidP="002A4C95">
      <w:pPr>
        <w:pStyle w:val="Default"/>
        <w:rPr>
          <w:sz w:val="22"/>
          <w:szCs w:val="22"/>
        </w:rPr>
      </w:pPr>
    </w:p>
    <w:p w14:paraId="11B839A5" w14:textId="77777777" w:rsidR="002A4C95" w:rsidRPr="00412887" w:rsidRDefault="002A4C95" w:rsidP="002A4C95">
      <w:pPr>
        <w:pStyle w:val="Default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 xml:space="preserve">Title IV-E </w:t>
      </w:r>
      <w:r w:rsidR="003310D7" w:rsidRPr="00412887">
        <w:rPr>
          <w:b/>
          <w:color w:val="000000" w:themeColor="text1"/>
          <w:sz w:val="22"/>
          <w:szCs w:val="22"/>
        </w:rPr>
        <w:t>administered by the Department of Health and Human Services, Administration for Children and Families</w:t>
      </w:r>
      <w:r w:rsidR="003310D7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provides funding for administrative activities in the following areas as they relate to foster care</w:t>
      </w:r>
      <w:r w:rsidR="00165BAE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or the imminent or serious need for foster care: </w:t>
      </w:r>
    </w:p>
    <w:p w14:paraId="63883659" w14:textId="77777777" w:rsidR="003310D7" w:rsidRPr="00412887" w:rsidRDefault="003310D7" w:rsidP="002A4C95">
      <w:pPr>
        <w:pStyle w:val="Default"/>
        <w:rPr>
          <w:color w:val="000000" w:themeColor="text1"/>
          <w:sz w:val="22"/>
          <w:szCs w:val="22"/>
        </w:rPr>
      </w:pPr>
    </w:p>
    <w:p w14:paraId="7B99D224" w14:textId="77777777" w:rsidR="002E56DD" w:rsidRDefault="003310D7" w:rsidP="00685E61">
      <w:pPr>
        <w:pStyle w:val="Default"/>
        <w:numPr>
          <w:ilvl w:val="0"/>
          <w:numId w:val="1"/>
        </w:numPr>
        <w:spacing w:after="22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C</w:t>
      </w:r>
      <w:r w:rsidR="002A4C95" w:rsidRPr="00412887">
        <w:rPr>
          <w:color w:val="000000" w:themeColor="text1"/>
          <w:sz w:val="22"/>
          <w:szCs w:val="22"/>
        </w:rPr>
        <w:t>ourt-related functions</w:t>
      </w:r>
      <w:r w:rsidR="00534BBE" w:rsidRPr="00412887">
        <w:rPr>
          <w:color w:val="000000" w:themeColor="text1"/>
          <w:sz w:val="22"/>
          <w:szCs w:val="22"/>
        </w:rPr>
        <w:t xml:space="preserve"> </w:t>
      </w:r>
      <w:r w:rsidR="000210D7" w:rsidRPr="00412887">
        <w:rPr>
          <w:color w:val="000000" w:themeColor="text1"/>
          <w:sz w:val="22"/>
          <w:szCs w:val="22"/>
        </w:rPr>
        <w:t xml:space="preserve">(as related to </w:t>
      </w:r>
      <w:r w:rsidR="00245469">
        <w:rPr>
          <w:color w:val="000000" w:themeColor="text1"/>
          <w:sz w:val="22"/>
          <w:szCs w:val="22"/>
        </w:rPr>
        <w:t xml:space="preserve">child welfare </w:t>
      </w:r>
      <w:r w:rsidR="00425790">
        <w:rPr>
          <w:color w:val="000000" w:themeColor="text1"/>
          <w:sz w:val="22"/>
          <w:szCs w:val="22"/>
        </w:rPr>
        <w:t>matters</w:t>
      </w:r>
      <w:r w:rsidR="000210D7" w:rsidRPr="00412887">
        <w:rPr>
          <w:color w:val="000000" w:themeColor="text1"/>
          <w:sz w:val="22"/>
          <w:szCs w:val="22"/>
        </w:rPr>
        <w:t xml:space="preserve"> and not </w:t>
      </w:r>
      <w:r w:rsidR="002E56DD">
        <w:rPr>
          <w:color w:val="000000" w:themeColor="text1"/>
          <w:sz w:val="22"/>
          <w:szCs w:val="22"/>
        </w:rPr>
        <w:t>criminal matters</w:t>
      </w:r>
      <w:r w:rsidR="000210D7" w:rsidRPr="00412887">
        <w:rPr>
          <w:color w:val="000000" w:themeColor="text1"/>
          <w:sz w:val="22"/>
          <w:szCs w:val="22"/>
        </w:rPr>
        <w:t>)</w:t>
      </w:r>
      <w:r w:rsidR="00D0253B">
        <w:rPr>
          <w:color w:val="000000" w:themeColor="text1"/>
          <w:sz w:val="22"/>
          <w:szCs w:val="22"/>
        </w:rPr>
        <w:t xml:space="preserve"> </w:t>
      </w:r>
    </w:p>
    <w:p w14:paraId="571F98CD" w14:textId="44F701F8" w:rsidR="002A4C95" w:rsidRPr="00412887" w:rsidRDefault="002A4C95" w:rsidP="00685E61">
      <w:pPr>
        <w:pStyle w:val="Default"/>
        <w:numPr>
          <w:ilvl w:val="0"/>
          <w:numId w:val="1"/>
        </w:numPr>
        <w:spacing w:after="22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Case management</w:t>
      </w:r>
      <w:r w:rsidR="009A7D71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preventive</w:t>
      </w:r>
      <w:r w:rsidR="00105794">
        <w:rPr>
          <w:color w:val="000000" w:themeColor="text1"/>
          <w:sz w:val="22"/>
          <w:szCs w:val="22"/>
        </w:rPr>
        <w:t xml:space="preserve"> (</w:t>
      </w:r>
      <w:r w:rsidR="002E56DD">
        <w:rPr>
          <w:color w:val="000000" w:themeColor="text1"/>
          <w:sz w:val="22"/>
          <w:szCs w:val="22"/>
        </w:rPr>
        <w:t xml:space="preserve">allowable </w:t>
      </w:r>
      <w:r w:rsidR="00105794">
        <w:rPr>
          <w:color w:val="000000" w:themeColor="text1"/>
          <w:sz w:val="22"/>
          <w:szCs w:val="22"/>
        </w:rPr>
        <w:t xml:space="preserve">case management functions associated with a </w:t>
      </w:r>
      <w:r w:rsidR="00DB430D">
        <w:rPr>
          <w:color w:val="000000" w:themeColor="text1"/>
          <w:sz w:val="22"/>
          <w:szCs w:val="22"/>
        </w:rPr>
        <w:br/>
      </w:r>
      <w:r w:rsidR="00105794">
        <w:rPr>
          <w:color w:val="000000" w:themeColor="text1"/>
          <w:sz w:val="22"/>
          <w:szCs w:val="22"/>
        </w:rPr>
        <w:t xml:space="preserve">Title IV-E Candidate for foster care; this does not include </w:t>
      </w:r>
      <w:r w:rsidR="00105794" w:rsidRPr="00412887">
        <w:rPr>
          <w:color w:val="000000" w:themeColor="text1"/>
          <w:sz w:val="22"/>
          <w:szCs w:val="22"/>
        </w:rPr>
        <w:t xml:space="preserve">juvenile court </w:t>
      </w:r>
      <w:r w:rsidR="00105794">
        <w:rPr>
          <w:color w:val="000000" w:themeColor="text1"/>
          <w:sz w:val="22"/>
          <w:szCs w:val="22"/>
        </w:rPr>
        <w:t>ma</w:t>
      </w:r>
      <w:r w:rsidR="003C4EF0">
        <w:rPr>
          <w:color w:val="000000" w:themeColor="text1"/>
          <w:sz w:val="22"/>
          <w:szCs w:val="22"/>
        </w:rPr>
        <w:t>t</w:t>
      </w:r>
      <w:r w:rsidR="00105794">
        <w:rPr>
          <w:color w:val="000000" w:themeColor="text1"/>
          <w:sz w:val="22"/>
          <w:szCs w:val="22"/>
        </w:rPr>
        <w:t xml:space="preserve">ters related only </w:t>
      </w:r>
      <w:r w:rsidR="00DB430D">
        <w:rPr>
          <w:color w:val="000000" w:themeColor="text1"/>
          <w:sz w:val="22"/>
          <w:szCs w:val="22"/>
        </w:rPr>
        <w:br/>
      </w:r>
      <w:r w:rsidR="00105794">
        <w:rPr>
          <w:color w:val="000000" w:themeColor="text1"/>
          <w:sz w:val="22"/>
          <w:szCs w:val="22"/>
        </w:rPr>
        <w:t>to crimes</w:t>
      </w:r>
      <w:r w:rsidR="002B779F">
        <w:rPr>
          <w:color w:val="000000" w:themeColor="text1"/>
          <w:sz w:val="22"/>
          <w:szCs w:val="22"/>
        </w:rPr>
        <w:t xml:space="preserve"> or supervision</w:t>
      </w:r>
      <w:r w:rsidR="00105794">
        <w:rPr>
          <w:color w:val="000000" w:themeColor="text1"/>
          <w:sz w:val="22"/>
          <w:szCs w:val="22"/>
        </w:rPr>
        <w:t>)</w:t>
      </w:r>
    </w:p>
    <w:p w14:paraId="7235D5B3" w14:textId="77777777" w:rsidR="002A4C95" w:rsidRPr="00412887" w:rsidRDefault="002A4C95" w:rsidP="002A4C95">
      <w:pPr>
        <w:pStyle w:val="Default"/>
        <w:rPr>
          <w:color w:val="000000" w:themeColor="text1"/>
          <w:sz w:val="22"/>
          <w:szCs w:val="22"/>
        </w:rPr>
      </w:pPr>
    </w:p>
    <w:p w14:paraId="16541D14" w14:textId="77777777" w:rsidR="00165BAE" w:rsidRPr="00412887" w:rsidRDefault="00165BAE" w:rsidP="002A4C95">
      <w:pPr>
        <w:pStyle w:val="Default"/>
        <w:rPr>
          <w:color w:val="000000" w:themeColor="text1"/>
          <w:sz w:val="22"/>
          <w:szCs w:val="22"/>
        </w:rPr>
      </w:pPr>
    </w:p>
    <w:p w14:paraId="33EC5538" w14:textId="77777777" w:rsidR="00B862A3" w:rsidRPr="00412887" w:rsidRDefault="00B862A3" w:rsidP="00B862A3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  <w:u w:val="single"/>
        </w:rPr>
      </w:pPr>
      <w:r w:rsidRPr="00412887">
        <w:rPr>
          <w:color w:val="000000" w:themeColor="text1"/>
          <w:sz w:val="22"/>
          <w:szCs w:val="22"/>
          <w:u w:val="single"/>
        </w:rPr>
        <w:t>Targeted Candidates</w:t>
      </w:r>
    </w:p>
    <w:p w14:paraId="0C8E0DBA" w14:textId="77777777" w:rsidR="00166C85" w:rsidRPr="00412887" w:rsidRDefault="00166C85" w:rsidP="00B862A3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4EE2B4A0" w14:textId="631753C7" w:rsidR="00B245C4" w:rsidRDefault="00B862A3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 xml:space="preserve">The Federal </w:t>
      </w:r>
      <w:r w:rsidR="00692FBD" w:rsidRPr="00412887">
        <w:rPr>
          <w:color w:val="000000" w:themeColor="text1"/>
          <w:sz w:val="22"/>
          <w:szCs w:val="22"/>
        </w:rPr>
        <w:t>definition of a candidate for foster care is</w:t>
      </w:r>
      <w:r w:rsidR="00853BF1" w:rsidRPr="00412887">
        <w:rPr>
          <w:color w:val="000000" w:themeColor="text1"/>
          <w:sz w:val="22"/>
          <w:szCs w:val="22"/>
        </w:rPr>
        <w:t xml:space="preserve"> a child at "immi</w:t>
      </w:r>
      <w:r w:rsidR="005F5B14" w:rsidRPr="00412887">
        <w:rPr>
          <w:color w:val="000000" w:themeColor="text1"/>
          <w:sz w:val="22"/>
          <w:szCs w:val="22"/>
        </w:rPr>
        <w:t>nent” or “serious” risk of removal</w:t>
      </w:r>
      <w:r w:rsidR="00105794">
        <w:rPr>
          <w:color w:val="000000" w:themeColor="text1"/>
          <w:sz w:val="22"/>
          <w:szCs w:val="22"/>
        </w:rPr>
        <w:t xml:space="preserve"> </w:t>
      </w:r>
      <w:r w:rsidR="00DF415D">
        <w:rPr>
          <w:color w:val="000000" w:themeColor="text1"/>
          <w:sz w:val="22"/>
          <w:szCs w:val="22"/>
        </w:rPr>
        <w:t>when</w:t>
      </w:r>
      <w:r w:rsidR="00105794">
        <w:rPr>
          <w:color w:val="000000" w:themeColor="text1"/>
          <w:sz w:val="22"/>
          <w:szCs w:val="22"/>
        </w:rPr>
        <w:t xml:space="preserve"> placement in foster care</w:t>
      </w:r>
      <w:r w:rsidR="0004292A">
        <w:rPr>
          <w:color w:val="000000" w:themeColor="text1"/>
          <w:sz w:val="22"/>
          <w:szCs w:val="22"/>
        </w:rPr>
        <w:t xml:space="preserve"> is the planned arrangement</w:t>
      </w:r>
      <w:r w:rsidR="005F5B14" w:rsidRPr="00412887">
        <w:rPr>
          <w:color w:val="000000" w:themeColor="text1"/>
          <w:sz w:val="22"/>
          <w:szCs w:val="22"/>
        </w:rPr>
        <w:t>.</w:t>
      </w:r>
      <w:r w:rsidR="00692FBD" w:rsidRPr="00412887">
        <w:rPr>
          <w:color w:val="000000" w:themeColor="text1"/>
          <w:sz w:val="22"/>
          <w:szCs w:val="22"/>
        </w:rPr>
        <w:t xml:space="preserve"> </w:t>
      </w:r>
      <w:r w:rsidR="00DB430D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There are certain children</w:t>
      </w:r>
      <w:r w:rsidR="00105794">
        <w:rPr>
          <w:color w:val="000000" w:themeColor="text1"/>
          <w:sz w:val="22"/>
          <w:szCs w:val="22"/>
        </w:rPr>
        <w:t xml:space="preserve"> for who</w:t>
      </w:r>
      <w:r w:rsidR="00DB14EC">
        <w:rPr>
          <w:color w:val="000000" w:themeColor="text1"/>
          <w:sz w:val="22"/>
          <w:szCs w:val="22"/>
        </w:rPr>
        <w:t>m</w:t>
      </w:r>
      <w:r w:rsidR="00105794">
        <w:rPr>
          <w:color w:val="000000" w:themeColor="text1"/>
          <w:sz w:val="22"/>
          <w:szCs w:val="22"/>
        </w:rPr>
        <w:t xml:space="preserve"> </w:t>
      </w:r>
      <w:r w:rsidR="00B82D9B">
        <w:rPr>
          <w:color w:val="000000" w:themeColor="text1"/>
          <w:sz w:val="22"/>
          <w:szCs w:val="22"/>
        </w:rPr>
        <w:t xml:space="preserve">the </w:t>
      </w:r>
      <w:r w:rsidR="00105794">
        <w:rPr>
          <w:color w:val="000000" w:themeColor="text1"/>
          <w:sz w:val="22"/>
          <w:szCs w:val="22"/>
        </w:rPr>
        <w:t xml:space="preserve">probation </w:t>
      </w:r>
      <w:r w:rsidR="00B82D9B">
        <w:rPr>
          <w:color w:val="000000" w:themeColor="text1"/>
          <w:sz w:val="22"/>
          <w:szCs w:val="22"/>
        </w:rPr>
        <w:t xml:space="preserve">department </w:t>
      </w:r>
      <w:r w:rsidR="00F048A2">
        <w:rPr>
          <w:color w:val="000000" w:themeColor="text1"/>
          <w:sz w:val="22"/>
          <w:szCs w:val="22"/>
        </w:rPr>
        <w:t xml:space="preserve">provides supervision </w:t>
      </w:r>
      <w:r w:rsidR="00105794">
        <w:rPr>
          <w:color w:val="000000" w:themeColor="text1"/>
          <w:sz w:val="22"/>
          <w:szCs w:val="22"/>
        </w:rPr>
        <w:t xml:space="preserve">while in </w:t>
      </w:r>
      <w:r w:rsidR="00B82D9B">
        <w:rPr>
          <w:color w:val="000000" w:themeColor="text1"/>
          <w:sz w:val="22"/>
          <w:szCs w:val="22"/>
        </w:rPr>
        <w:t>the child</w:t>
      </w:r>
      <w:r w:rsidR="000F2B72">
        <w:rPr>
          <w:color w:val="000000" w:themeColor="text1"/>
          <w:sz w:val="22"/>
          <w:szCs w:val="22"/>
        </w:rPr>
        <w:t>’s</w:t>
      </w:r>
      <w:r w:rsidR="00B82D9B">
        <w:rPr>
          <w:color w:val="000000" w:themeColor="text1"/>
          <w:sz w:val="22"/>
          <w:szCs w:val="22"/>
        </w:rPr>
        <w:t xml:space="preserve"> </w:t>
      </w:r>
      <w:r w:rsidR="00105794">
        <w:rPr>
          <w:color w:val="000000" w:themeColor="text1"/>
          <w:sz w:val="22"/>
          <w:szCs w:val="22"/>
        </w:rPr>
        <w:t>own home</w:t>
      </w:r>
      <w:r w:rsidRPr="00412887">
        <w:rPr>
          <w:color w:val="000000" w:themeColor="text1"/>
          <w:sz w:val="22"/>
          <w:szCs w:val="22"/>
        </w:rPr>
        <w:t xml:space="preserve">, who </w:t>
      </w:r>
      <w:r w:rsidR="00105794">
        <w:rPr>
          <w:color w:val="000000" w:themeColor="text1"/>
          <w:sz w:val="22"/>
          <w:szCs w:val="22"/>
        </w:rPr>
        <w:t>may meet the requirement of a candidate for foster care</w:t>
      </w:r>
      <w:r w:rsidR="00B82D9B">
        <w:rPr>
          <w:color w:val="000000" w:themeColor="text1"/>
          <w:sz w:val="22"/>
          <w:szCs w:val="22"/>
        </w:rPr>
        <w:t xml:space="preserve">. </w:t>
      </w:r>
      <w:r w:rsidR="00105794">
        <w:rPr>
          <w:color w:val="000000" w:themeColor="text1"/>
          <w:sz w:val="22"/>
          <w:szCs w:val="22"/>
        </w:rPr>
        <w:t xml:space="preserve"> </w:t>
      </w:r>
      <w:r w:rsidR="00087B58">
        <w:rPr>
          <w:color w:val="000000" w:themeColor="text1"/>
          <w:sz w:val="22"/>
          <w:szCs w:val="22"/>
        </w:rPr>
        <w:t xml:space="preserve">A child may NOT be considered a candidate solely </w:t>
      </w:r>
      <w:r w:rsidR="00105794">
        <w:rPr>
          <w:color w:val="000000" w:themeColor="text1"/>
          <w:sz w:val="22"/>
          <w:szCs w:val="22"/>
        </w:rPr>
        <w:t>because</w:t>
      </w:r>
      <w:r w:rsidR="00087B58">
        <w:rPr>
          <w:color w:val="000000" w:themeColor="text1"/>
          <w:sz w:val="22"/>
          <w:szCs w:val="22"/>
        </w:rPr>
        <w:t xml:space="preserve"> of probation</w:t>
      </w:r>
      <w:r w:rsidR="00DF415D">
        <w:rPr>
          <w:color w:val="000000" w:themeColor="text1"/>
          <w:sz w:val="22"/>
          <w:szCs w:val="22"/>
        </w:rPr>
        <w:t>’s</w:t>
      </w:r>
      <w:r w:rsidR="00087B58">
        <w:rPr>
          <w:color w:val="000000" w:themeColor="text1"/>
          <w:sz w:val="22"/>
          <w:szCs w:val="22"/>
        </w:rPr>
        <w:t xml:space="preserve"> involvement with the child and their family</w:t>
      </w:r>
      <w:r w:rsidR="000F2B72">
        <w:rPr>
          <w:color w:val="000000" w:themeColor="text1"/>
          <w:sz w:val="22"/>
          <w:szCs w:val="22"/>
        </w:rPr>
        <w:t xml:space="preserve"> or there is a </w:t>
      </w:r>
      <w:r w:rsidR="00E867B4">
        <w:rPr>
          <w:color w:val="000000" w:themeColor="text1"/>
          <w:sz w:val="22"/>
          <w:szCs w:val="22"/>
        </w:rPr>
        <w:t>C</w:t>
      </w:r>
      <w:r w:rsidR="00245469">
        <w:rPr>
          <w:color w:val="000000" w:themeColor="text1"/>
          <w:sz w:val="22"/>
          <w:szCs w:val="22"/>
        </w:rPr>
        <w:t xml:space="preserve">hild </w:t>
      </w:r>
      <w:r w:rsidR="00E867B4">
        <w:rPr>
          <w:color w:val="000000" w:themeColor="text1"/>
          <w:sz w:val="22"/>
          <w:szCs w:val="22"/>
        </w:rPr>
        <w:t>P</w:t>
      </w:r>
      <w:r w:rsidR="00245469">
        <w:rPr>
          <w:color w:val="000000" w:themeColor="text1"/>
          <w:sz w:val="22"/>
          <w:szCs w:val="22"/>
        </w:rPr>
        <w:t xml:space="preserve">rotective </w:t>
      </w:r>
      <w:r w:rsidR="00E867B4">
        <w:rPr>
          <w:color w:val="000000" w:themeColor="text1"/>
          <w:sz w:val="22"/>
          <w:szCs w:val="22"/>
        </w:rPr>
        <w:t>S</w:t>
      </w:r>
      <w:r w:rsidR="00245469">
        <w:rPr>
          <w:color w:val="000000" w:themeColor="text1"/>
          <w:sz w:val="22"/>
          <w:szCs w:val="22"/>
        </w:rPr>
        <w:t>ervices (</w:t>
      </w:r>
      <w:r w:rsidR="000F2B72">
        <w:rPr>
          <w:color w:val="000000" w:themeColor="text1"/>
          <w:sz w:val="22"/>
          <w:szCs w:val="22"/>
        </w:rPr>
        <w:t>CPS</w:t>
      </w:r>
      <w:r w:rsidR="00245469">
        <w:rPr>
          <w:color w:val="000000" w:themeColor="text1"/>
          <w:sz w:val="22"/>
          <w:szCs w:val="22"/>
        </w:rPr>
        <w:t>)</w:t>
      </w:r>
      <w:r w:rsidR="000F2B72">
        <w:rPr>
          <w:color w:val="000000" w:themeColor="text1"/>
          <w:sz w:val="22"/>
          <w:szCs w:val="22"/>
        </w:rPr>
        <w:t xml:space="preserve"> referral</w:t>
      </w:r>
      <w:r w:rsidR="00087B58">
        <w:rPr>
          <w:color w:val="000000" w:themeColor="text1"/>
          <w:sz w:val="22"/>
          <w:szCs w:val="22"/>
        </w:rPr>
        <w:t>.</w:t>
      </w:r>
      <w:r w:rsidR="00DB430D">
        <w:rPr>
          <w:color w:val="000000" w:themeColor="text1"/>
          <w:sz w:val="22"/>
          <w:szCs w:val="22"/>
        </w:rPr>
        <w:t xml:space="preserve">  </w:t>
      </w:r>
      <w:r w:rsidR="00087B58">
        <w:rPr>
          <w:color w:val="000000" w:themeColor="text1"/>
          <w:sz w:val="22"/>
          <w:szCs w:val="22"/>
        </w:rPr>
        <w:t xml:space="preserve">In order for the child to be considered a candidate for foster care, the agency MUST be involved for the </w:t>
      </w:r>
      <w:r w:rsidR="00087B58">
        <w:rPr>
          <w:color w:val="000000" w:themeColor="text1"/>
          <w:sz w:val="22"/>
          <w:szCs w:val="22"/>
          <w:u w:val="single"/>
        </w:rPr>
        <w:t>specific</w:t>
      </w:r>
      <w:r w:rsidR="00087B58">
        <w:rPr>
          <w:color w:val="000000" w:themeColor="text1"/>
          <w:sz w:val="22"/>
          <w:szCs w:val="22"/>
        </w:rPr>
        <w:t xml:space="preserve"> purpose of either removing the child from the home or</w:t>
      </w:r>
      <w:r w:rsidR="000F2B72">
        <w:rPr>
          <w:color w:val="000000" w:themeColor="text1"/>
          <w:sz w:val="22"/>
          <w:szCs w:val="22"/>
        </w:rPr>
        <w:t xml:space="preserve"> providing services, such that </w:t>
      </w:r>
      <w:r w:rsidR="00E867B4">
        <w:rPr>
          <w:color w:val="000000" w:themeColor="text1"/>
          <w:sz w:val="22"/>
          <w:szCs w:val="22"/>
        </w:rPr>
        <w:t xml:space="preserve">if the services are unsuccessful, </w:t>
      </w:r>
      <w:r w:rsidR="000F2B72">
        <w:rPr>
          <w:color w:val="000000" w:themeColor="text1"/>
          <w:sz w:val="22"/>
          <w:szCs w:val="22"/>
        </w:rPr>
        <w:t xml:space="preserve">the plan is to remove </w:t>
      </w:r>
      <w:r w:rsidR="00D170B2">
        <w:rPr>
          <w:color w:val="000000" w:themeColor="text1"/>
          <w:sz w:val="22"/>
          <w:szCs w:val="22"/>
        </w:rPr>
        <w:t xml:space="preserve">the child </w:t>
      </w:r>
      <w:r w:rsidR="000F2B72">
        <w:rPr>
          <w:color w:val="000000" w:themeColor="text1"/>
          <w:sz w:val="22"/>
          <w:szCs w:val="22"/>
        </w:rPr>
        <w:t xml:space="preserve">from </w:t>
      </w:r>
      <w:r w:rsidR="00A81B19">
        <w:rPr>
          <w:color w:val="000000" w:themeColor="text1"/>
          <w:sz w:val="22"/>
          <w:szCs w:val="22"/>
        </w:rPr>
        <w:br/>
      </w:r>
      <w:r w:rsidR="000F2B72">
        <w:rPr>
          <w:color w:val="000000" w:themeColor="text1"/>
          <w:sz w:val="22"/>
          <w:szCs w:val="22"/>
        </w:rPr>
        <w:t>the home and</w:t>
      </w:r>
      <w:r w:rsidR="00D170B2">
        <w:rPr>
          <w:color w:val="000000" w:themeColor="text1"/>
          <w:sz w:val="22"/>
          <w:szCs w:val="22"/>
        </w:rPr>
        <w:t xml:space="preserve"> place</w:t>
      </w:r>
      <w:r w:rsidR="000F2B72">
        <w:rPr>
          <w:color w:val="000000" w:themeColor="text1"/>
          <w:sz w:val="22"/>
          <w:szCs w:val="22"/>
        </w:rPr>
        <w:t xml:space="preserve"> </w:t>
      </w:r>
      <w:r w:rsidR="00E867B4">
        <w:rPr>
          <w:color w:val="000000" w:themeColor="text1"/>
          <w:sz w:val="22"/>
          <w:szCs w:val="22"/>
        </w:rPr>
        <w:t xml:space="preserve">him/her </w:t>
      </w:r>
      <w:r w:rsidR="00D170B2">
        <w:rPr>
          <w:color w:val="000000" w:themeColor="text1"/>
          <w:sz w:val="22"/>
          <w:szCs w:val="22"/>
        </w:rPr>
        <w:t xml:space="preserve">into foster care.  </w:t>
      </w:r>
    </w:p>
    <w:p w14:paraId="0BE43818" w14:textId="77777777" w:rsidR="00B245C4" w:rsidRDefault="00B245C4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40B15DE1" w14:textId="1061D569" w:rsidR="00D170B2" w:rsidRDefault="00D170B2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 this case, a foster care placement is considered to be one that is licensed or approved and qualifies for </w:t>
      </w:r>
      <w:r w:rsidR="00F048A2">
        <w:rPr>
          <w:color w:val="000000" w:themeColor="text1"/>
          <w:sz w:val="22"/>
          <w:szCs w:val="22"/>
        </w:rPr>
        <w:t xml:space="preserve">Title </w:t>
      </w:r>
      <w:r>
        <w:rPr>
          <w:color w:val="000000" w:themeColor="text1"/>
          <w:sz w:val="22"/>
          <w:szCs w:val="22"/>
        </w:rPr>
        <w:t>IV-E reimbursement.</w:t>
      </w:r>
      <w:r w:rsidR="00E65BFE">
        <w:rPr>
          <w:color w:val="000000" w:themeColor="text1"/>
          <w:sz w:val="22"/>
          <w:szCs w:val="22"/>
        </w:rPr>
        <w:t xml:space="preserve"> </w:t>
      </w:r>
      <w:r w:rsidR="000F2B72">
        <w:rPr>
          <w:color w:val="000000" w:themeColor="text1"/>
          <w:sz w:val="22"/>
          <w:szCs w:val="22"/>
        </w:rPr>
        <w:t xml:space="preserve"> </w:t>
      </w:r>
      <w:r w:rsidR="00E867B4">
        <w:rPr>
          <w:color w:val="000000" w:themeColor="text1"/>
          <w:sz w:val="22"/>
          <w:szCs w:val="22"/>
        </w:rPr>
        <w:t>This licensing or approval requirement includes</w:t>
      </w:r>
      <w:r w:rsidR="00E65BFE">
        <w:rPr>
          <w:color w:val="000000" w:themeColor="text1"/>
          <w:sz w:val="22"/>
          <w:szCs w:val="22"/>
        </w:rPr>
        <w:t xml:space="preserve"> placement with family members. </w:t>
      </w:r>
      <w:r w:rsidR="00A81B1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Please not</w:t>
      </w:r>
      <w:r w:rsidR="002B779F">
        <w:rPr>
          <w:color w:val="000000" w:themeColor="text1"/>
          <w:sz w:val="22"/>
          <w:szCs w:val="22"/>
        </w:rPr>
        <w:t>e</w:t>
      </w:r>
      <w:r w:rsidR="001F1949">
        <w:rPr>
          <w:color w:val="000000" w:themeColor="text1"/>
          <w:sz w:val="22"/>
          <w:szCs w:val="22"/>
        </w:rPr>
        <w:t>:</w:t>
      </w:r>
      <w:r w:rsidR="00A81B19">
        <w:rPr>
          <w:color w:val="000000" w:themeColor="text1"/>
          <w:sz w:val="22"/>
          <w:szCs w:val="22"/>
        </w:rPr>
        <w:t xml:space="preserve"> </w:t>
      </w:r>
      <w:r w:rsidR="001F1949">
        <w:rPr>
          <w:color w:val="000000" w:themeColor="text1"/>
          <w:sz w:val="22"/>
          <w:szCs w:val="22"/>
        </w:rPr>
        <w:t xml:space="preserve"> </w:t>
      </w:r>
      <w:r w:rsidR="00A81B19">
        <w:rPr>
          <w:color w:val="000000" w:themeColor="text1"/>
          <w:sz w:val="22"/>
          <w:szCs w:val="22"/>
        </w:rPr>
        <w:t>A</w:t>
      </w:r>
      <w:r w:rsidR="001F1949">
        <w:rPr>
          <w:color w:val="000000" w:themeColor="text1"/>
          <w:sz w:val="22"/>
          <w:szCs w:val="22"/>
        </w:rPr>
        <w:t xml:space="preserve"> child is not a candidate for foster care when the planned out of home placement for the child is an arrangement outside of foster ca</w:t>
      </w:r>
      <w:r w:rsidR="000F2B72">
        <w:rPr>
          <w:color w:val="000000" w:themeColor="text1"/>
          <w:sz w:val="22"/>
          <w:szCs w:val="22"/>
        </w:rPr>
        <w:t>re</w:t>
      </w:r>
      <w:r w:rsidR="001F1949">
        <w:rPr>
          <w:color w:val="000000" w:themeColor="text1"/>
          <w:sz w:val="22"/>
          <w:szCs w:val="22"/>
        </w:rPr>
        <w:t xml:space="preserve">, such as a detention facility, psychiatric facility or any otherwise </w:t>
      </w:r>
      <w:r w:rsidR="000F2B72">
        <w:rPr>
          <w:color w:val="000000" w:themeColor="text1"/>
          <w:sz w:val="22"/>
          <w:szCs w:val="22"/>
        </w:rPr>
        <w:t xml:space="preserve">unlicensed or </w:t>
      </w:r>
      <w:r w:rsidR="001F1949">
        <w:rPr>
          <w:color w:val="000000" w:themeColor="text1"/>
          <w:sz w:val="22"/>
          <w:szCs w:val="22"/>
        </w:rPr>
        <w:t>unapproved placement</w:t>
      </w:r>
      <w:r w:rsidR="000F2B72">
        <w:rPr>
          <w:color w:val="000000" w:themeColor="text1"/>
          <w:sz w:val="22"/>
          <w:szCs w:val="22"/>
        </w:rPr>
        <w:t xml:space="preserve"> setting</w:t>
      </w:r>
      <w:r w:rsidR="001F1949">
        <w:rPr>
          <w:color w:val="000000" w:themeColor="text1"/>
          <w:sz w:val="22"/>
          <w:szCs w:val="22"/>
        </w:rPr>
        <w:t>.</w:t>
      </w:r>
    </w:p>
    <w:p w14:paraId="6F6B5B40" w14:textId="77777777" w:rsidR="00A95DED" w:rsidRDefault="00A95DED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04989047" w14:textId="77777777" w:rsidR="00A95DED" w:rsidRPr="00574951" w:rsidRDefault="009F2EE8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Methods </w:t>
      </w:r>
      <w:r w:rsidR="00E867B4">
        <w:rPr>
          <w:color w:val="000000" w:themeColor="text1"/>
          <w:sz w:val="22"/>
          <w:szCs w:val="22"/>
          <w:u w:val="single"/>
        </w:rPr>
        <w:t>for</w:t>
      </w:r>
      <w:r>
        <w:rPr>
          <w:color w:val="000000" w:themeColor="text1"/>
          <w:sz w:val="22"/>
          <w:szCs w:val="22"/>
          <w:u w:val="single"/>
        </w:rPr>
        <w:t xml:space="preserve"> </w:t>
      </w:r>
      <w:r w:rsidR="00A95DED" w:rsidRPr="00574951">
        <w:rPr>
          <w:color w:val="000000" w:themeColor="text1"/>
          <w:sz w:val="22"/>
          <w:szCs w:val="22"/>
          <w:u w:val="single"/>
        </w:rPr>
        <w:t>Determining Candidacy</w:t>
      </w:r>
    </w:p>
    <w:p w14:paraId="6BE3A82A" w14:textId="77777777" w:rsidR="00F048A2" w:rsidRDefault="00F048A2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17B75230" w14:textId="0038842D" w:rsidR="00453DAA" w:rsidRDefault="00790912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 order to accurately identify a candidate, the </w:t>
      </w:r>
      <w:r w:rsidR="00D84A9E">
        <w:rPr>
          <w:color w:val="000000" w:themeColor="text1"/>
          <w:sz w:val="22"/>
          <w:szCs w:val="22"/>
        </w:rPr>
        <w:t xml:space="preserve">probation officer </w:t>
      </w:r>
      <w:r w:rsidR="00D170B2">
        <w:rPr>
          <w:color w:val="000000" w:themeColor="text1"/>
          <w:sz w:val="22"/>
          <w:szCs w:val="22"/>
        </w:rPr>
        <w:t>must</w:t>
      </w:r>
      <w:r w:rsidR="00245469">
        <w:rPr>
          <w:color w:val="000000" w:themeColor="text1"/>
          <w:sz w:val="22"/>
          <w:szCs w:val="22"/>
        </w:rPr>
        <w:t xml:space="preserve"> complete one of the three options described below.</w:t>
      </w:r>
      <w:r w:rsidR="00A81B19">
        <w:rPr>
          <w:color w:val="000000" w:themeColor="text1"/>
          <w:sz w:val="22"/>
          <w:szCs w:val="22"/>
        </w:rPr>
        <w:t xml:space="preserve"> </w:t>
      </w:r>
      <w:r w:rsidR="00245469">
        <w:rPr>
          <w:color w:val="000000" w:themeColor="text1"/>
          <w:sz w:val="22"/>
          <w:szCs w:val="22"/>
        </w:rPr>
        <w:t xml:space="preserve"> It is important to note that the California Department of Social Services (CDSS) and the Chief Probation Officers of California (CPOC) recogniz</w:t>
      </w:r>
      <w:r w:rsidR="006F3ABC">
        <w:rPr>
          <w:color w:val="000000" w:themeColor="text1"/>
          <w:sz w:val="22"/>
          <w:szCs w:val="22"/>
        </w:rPr>
        <w:t xml:space="preserve">e </w:t>
      </w:r>
      <w:r w:rsidR="00A81B19">
        <w:rPr>
          <w:color w:val="000000" w:themeColor="text1"/>
          <w:sz w:val="22"/>
          <w:szCs w:val="22"/>
        </w:rPr>
        <w:t xml:space="preserve">option one, the </w:t>
      </w:r>
      <w:r w:rsidR="001D6ACB">
        <w:rPr>
          <w:color w:val="000000" w:themeColor="text1"/>
          <w:sz w:val="22"/>
          <w:szCs w:val="22"/>
        </w:rPr>
        <w:t>Case Plan</w:t>
      </w:r>
      <w:r w:rsidR="00245469">
        <w:rPr>
          <w:color w:val="000000" w:themeColor="text1"/>
          <w:sz w:val="22"/>
          <w:szCs w:val="22"/>
        </w:rPr>
        <w:t>, as the preferred option to identify a probation youth as a Title IV-E candidate.</w:t>
      </w:r>
      <w:r w:rsidR="008111A1" w:rsidRPr="00412887">
        <w:rPr>
          <w:color w:val="000000" w:themeColor="text1"/>
          <w:sz w:val="22"/>
          <w:szCs w:val="22"/>
        </w:rPr>
        <w:t xml:space="preserve"> </w:t>
      </w:r>
    </w:p>
    <w:p w14:paraId="6ED8C9E3" w14:textId="77777777" w:rsidR="00453DAA" w:rsidRPr="00412887" w:rsidRDefault="00453DAA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0DC5EA20" w14:textId="77777777" w:rsidR="00453DAA" w:rsidRPr="00412887" w:rsidRDefault="00453DAA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7CB38D63" w14:textId="30CB3FF1" w:rsidR="00DB7DBF" w:rsidRPr="00574951" w:rsidRDefault="00453DAA" w:rsidP="005749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2D261A"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574951">
        <w:rPr>
          <w:b/>
          <w:i/>
          <w:sz w:val="22"/>
          <w:szCs w:val="22"/>
        </w:rPr>
        <w:t xml:space="preserve">1) </w:t>
      </w:r>
      <w:r w:rsidR="001D6ACB">
        <w:rPr>
          <w:b/>
          <w:i/>
          <w:sz w:val="22"/>
          <w:szCs w:val="22"/>
        </w:rPr>
        <w:t>Case Plan</w:t>
      </w:r>
      <w:r w:rsidR="006F3ABC" w:rsidRPr="00574951">
        <w:rPr>
          <w:b/>
          <w:i/>
          <w:sz w:val="22"/>
          <w:szCs w:val="22"/>
        </w:rPr>
        <w:t>.</w:t>
      </w:r>
      <w:r w:rsidR="00A81B19">
        <w:rPr>
          <w:b/>
          <w:i/>
          <w:sz w:val="22"/>
          <w:szCs w:val="22"/>
        </w:rPr>
        <w:t xml:space="preserve"> </w:t>
      </w:r>
      <w:r w:rsidR="006F3ABC" w:rsidRPr="00574951">
        <w:rPr>
          <w:b/>
          <w:i/>
          <w:sz w:val="22"/>
          <w:szCs w:val="22"/>
        </w:rPr>
        <w:t xml:space="preserve"> </w:t>
      </w:r>
      <w:r w:rsidR="006F3ABC" w:rsidRPr="00574951">
        <w:rPr>
          <w:sz w:val="22"/>
          <w:szCs w:val="22"/>
        </w:rPr>
        <w:t>P</w:t>
      </w:r>
      <w:r w:rsidR="00245469" w:rsidRPr="00574951">
        <w:rPr>
          <w:sz w:val="22"/>
          <w:szCs w:val="22"/>
        </w:rPr>
        <w:t>robation officers (</w:t>
      </w:r>
      <w:r w:rsidR="00DB7DBF" w:rsidRPr="00574951">
        <w:rPr>
          <w:sz w:val="22"/>
          <w:szCs w:val="22"/>
        </w:rPr>
        <w:t>PO</w:t>
      </w:r>
      <w:r w:rsidR="00245469" w:rsidRPr="00574951">
        <w:rPr>
          <w:sz w:val="22"/>
          <w:szCs w:val="22"/>
        </w:rPr>
        <w:t>)</w:t>
      </w:r>
      <w:r w:rsidR="00DB7DBF" w:rsidRPr="00574951">
        <w:rPr>
          <w:sz w:val="22"/>
          <w:szCs w:val="22"/>
        </w:rPr>
        <w:t xml:space="preserve"> will </w:t>
      </w:r>
      <w:r w:rsidR="003D7C3A">
        <w:rPr>
          <w:sz w:val="22"/>
          <w:szCs w:val="22"/>
        </w:rPr>
        <w:t xml:space="preserve">assess </w:t>
      </w:r>
      <w:r w:rsidR="00D84A9E">
        <w:rPr>
          <w:sz w:val="22"/>
          <w:szCs w:val="22"/>
        </w:rPr>
        <w:t>each</w:t>
      </w:r>
      <w:r w:rsidR="00D84A9E" w:rsidRPr="00574951">
        <w:rPr>
          <w:sz w:val="22"/>
          <w:szCs w:val="22"/>
        </w:rPr>
        <w:t xml:space="preserve"> </w:t>
      </w:r>
      <w:r w:rsidR="00C071A0">
        <w:rPr>
          <w:sz w:val="22"/>
          <w:szCs w:val="22"/>
        </w:rPr>
        <w:t>youth</w:t>
      </w:r>
      <w:r w:rsidR="00790912" w:rsidRPr="00574951">
        <w:rPr>
          <w:sz w:val="22"/>
          <w:szCs w:val="22"/>
        </w:rPr>
        <w:t xml:space="preserve"> </w:t>
      </w:r>
      <w:r w:rsidR="00D84A9E">
        <w:rPr>
          <w:sz w:val="22"/>
          <w:szCs w:val="22"/>
        </w:rPr>
        <w:t xml:space="preserve">subject to a §602 petition </w:t>
      </w:r>
      <w:r w:rsidR="00790912" w:rsidRPr="00574951">
        <w:rPr>
          <w:sz w:val="22"/>
          <w:szCs w:val="22"/>
        </w:rPr>
        <w:t xml:space="preserve">with </w:t>
      </w:r>
      <w:r w:rsidR="00AA7BC2">
        <w:rPr>
          <w:sz w:val="22"/>
          <w:szCs w:val="22"/>
        </w:rPr>
        <w:tab/>
      </w:r>
      <w:r w:rsidR="00790912" w:rsidRPr="00574951">
        <w:rPr>
          <w:sz w:val="22"/>
          <w:szCs w:val="22"/>
        </w:rPr>
        <w:t xml:space="preserve">the </w:t>
      </w:r>
      <w:r w:rsidR="00A81B19">
        <w:rPr>
          <w:sz w:val="22"/>
          <w:szCs w:val="22"/>
        </w:rPr>
        <w:t>“</w:t>
      </w:r>
      <w:r w:rsidR="00AA7BC2">
        <w:rPr>
          <w:sz w:val="22"/>
          <w:szCs w:val="22"/>
        </w:rPr>
        <w:t>Evaluation</w:t>
      </w:r>
      <w:r w:rsidR="00DF415D" w:rsidRPr="00574951">
        <w:rPr>
          <w:sz w:val="22"/>
          <w:szCs w:val="22"/>
        </w:rPr>
        <w:t xml:space="preserve"> of Imminent Risk and </w:t>
      </w:r>
      <w:r w:rsidR="00D84A9E">
        <w:rPr>
          <w:sz w:val="22"/>
          <w:szCs w:val="22"/>
        </w:rPr>
        <w:t xml:space="preserve">Reasonable </w:t>
      </w:r>
      <w:r w:rsidR="00DF415D" w:rsidRPr="00574951">
        <w:rPr>
          <w:sz w:val="22"/>
          <w:szCs w:val="22"/>
        </w:rPr>
        <w:t>Candidacy</w:t>
      </w:r>
      <w:r w:rsidR="00A81B19">
        <w:rPr>
          <w:sz w:val="22"/>
          <w:szCs w:val="22"/>
        </w:rPr>
        <w:t>”</w:t>
      </w:r>
      <w:r w:rsidR="00790912" w:rsidRPr="00574951">
        <w:rPr>
          <w:sz w:val="22"/>
          <w:szCs w:val="22"/>
        </w:rPr>
        <w:t xml:space="preserve"> tool.</w:t>
      </w:r>
      <w:r w:rsidR="00A81B19">
        <w:rPr>
          <w:sz w:val="22"/>
          <w:szCs w:val="22"/>
        </w:rPr>
        <w:t xml:space="preserve"> </w:t>
      </w:r>
      <w:r w:rsidR="00790912" w:rsidRPr="00574951">
        <w:rPr>
          <w:sz w:val="22"/>
          <w:szCs w:val="22"/>
        </w:rPr>
        <w:t xml:space="preserve"> </w:t>
      </w:r>
      <w:r w:rsidR="00504E72" w:rsidRPr="00574951">
        <w:rPr>
          <w:sz w:val="22"/>
          <w:szCs w:val="22"/>
        </w:rPr>
        <w:t xml:space="preserve">The </w:t>
      </w:r>
      <w:r w:rsidR="00750196">
        <w:rPr>
          <w:sz w:val="22"/>
          <w:szCs w:val="22"/>
        </w:rPr>
        <w:t>evaluation</w:t>
      </w:r>
      <w:r w:rsidR="00504E72" w:rsidRPr="00574951">
        <w:rPr>
          <w:sz w:val="22"/>
          <w:szCs w:val="22"/>
        </w:rPr>
        <w:t xml:space="preserve"> tool is a </w:t>
      </w:r>
      <w:r w:rsidR="00AA7BC2">
        <w:rPr>
          <w:sz w:val="22"/>
          <w:szCs w:val="22"/>
        </w:rPr>
        <w:tab/>
      </w:r>
      <w:r w:rsidR="00504E72" w:rsidRPr="00574951">
        <w:rPr>
          <w:sz w:val="22"/>
          <w:szCs w:val="22"/>
        </w:rPr>
        <w:t xml:space="preserve">valuable “checklist” that will assist the PO </w:t>
      </w:r>
      <w:r w:rsidR="00DF415D" w:rsidRPr="00574951">
        <w:rPr>
          <w:sz w:val="22"/>
          <w:szCs w:val="22"/>
        </w:rPr>
        <w:t xml:space="preserve">in </w:t>
      </w:r>
      <w:r w:rsidR="00504E72" w:rsidRPr="00574951">
        <w:rPr>
          <w:sz w:val="22"/>
          <w:szCs w:val="22"/>
        </w:rPr>
        <w:t>accurately identi</w:t>
      </w:r>
      <w:r w:rsidR="00DF415D" w:rsidRPr="00574951">
        <w:rPr>
          <w:sz w:val="22"/>
          <w:szCs w:val="22"/>
        </w:rPr>
        <w:t>fying</w:t>
      </w:r>
      <w:r w:rsidR="00504E72" w:rsidRPr="00574951">
        <w:rPr>
          <w:sz w:val="22"/>
          <w:szCs w:val="22"/>
        </w:rPr>
        <w:t xml:space="preserve"> why and how a child is </w:t>
      </w:r>
      <w:r w:rsidR="00AA7BC2">
        <w:rPr>
          <w:sz w:val="22"/>
          <w:szCs w:val="22"/>
        </w:rPr>
        <w:tab/>
      </w:r>
      <w:r w:rsidR="00504E72" w:rsidRPr="00574951">
        <w:rPr>
          <w:sz w:val="22"/>
          <w:szCs w:val="22"/>
        </w:rPr>
        <w:t>considered a candidate.</w:t>
      </w:r>
      <w:r w:rsidR="00A81B19">
        <w:rPr>
          <w:sz w:val="22"/>
          <w:szCs w:val="22"/>
        </w:rPr>
        <w:t xml:space="preserve"> </w:t>
      </w:r>
      <w:r w:rsidR="00504E72" w:rsidRPr="00574951">
        <w:rPr>
          <w:sz w:val="22"/>
          <w:szCs w:val="22"/>
        </w:rPr>
        <w:t xml:space="preserve"> </w:t>
      </w:r>
      <w:r w:rsidR="00790912" w:rsidRPr="00574951">
        <w:rPr>
          <w:sz w:val="22"/>
          <w:szCs w:val="22"/>
        </w:rPr>
        <w:t xml:space="preserve">If the child is </w:t>
      </w:r>
      <w:r w:rsidR="002D5492" w:rsidRPr="00574951">
        <w:rPr>
          <w:sz w:val="22"/>
          <w:szCs w:val="22"/>
        </w:rPr>
        <w:t>c</w:t>
      </w:r>
      <w:r w:rsidR="00E10B84" w:rsidRPr="00574951">
        <w:rPr>
          <w:sz w:val="22"/>
          <w:szCs w:val="22"/>
        </w:rPr>
        <w:t>learly identif</w:t>
      </w:r>
      <w:r w:rsidR="002D5492" w:rsidRPr="00574951">
        <w:rPr>
          <w:sz w:val="22"/>
          <w:szCs w:val="22"/>
        </w:rPr>
        <w:t xml:space="preserve">ied as a candidate, then the PO must </w:t>
      </w:r>
      <w:r w:rsidR="00AA7BC2">
        <w:rPr>
          <w:sz w:val="22"/>
          <w:szCs w:val="22"/>
        </w:rPr>
        <w:tab/>
      </w:r>
      <w:r w:rsidR="006F3ABC" w:rsidRPr="00574951">
        <w:rPr>
          <w:sz w:val="22"/>
          <w:szCs w:val="22"/>
        </w:rPr>
        <w:t xml:space="preserve">develop a </w:t>
      </w:r>
      <w:r w:rsidR="001D6ACB">
        <w:rPr>
          <w:sz w:val="22"/>
          <w:szCs w:val="22"/>
        </w:rPr>
        <w:t>Case Plan</w:t>
      </w:r>
      <w:r w:rsidR="006F3ABC" w:rsidRPr="00574951">
        <w:rPr>
          <w:sz w:val="22"/>
          <w:szCs w:val="22"/>
        </w:rPr>
        <w:t xml:space="preserve"> and </w:t>
      </w:r>
      <w:r w:rsidR="002D5492" w:rsidRPr="00574951">
        <w:rPr>
          <w:sz w:val="22"/>
          <w:szCs w:val="22"/>
        </w:rPr>
        <w:t>document</w:t>
      </w:r>
      <w:r w:rsidR="006F3ABC" w:rsidRPr="00574951">
        <w:rPr>
          <w:sz w:val="22"/>
          <w:szCs w:val="22"/>
        </w:rPr>
        <w:t xml:space="preserve"> within it</w:t>
      </w:r>
      <w:r w:rsidR="00E10B84" w:rsidRPr="00574951">
        <w:rPr>
          <w:sz w:val="22"/>
          <w:szCs w:val="22"/>
        </w:rPr>
        <w:t xml:space="preserve"> that the pla</w:t>
      </w:r>
      <w:r w:rsidR="002D5492" w:rsidRPr="00574951">
        <w:rPr>
          <w:sz w:val="22"/>
          <w:szCs w:val="22"/>
        </w:rPr>
        <w:t>n</w:t>
      </w:r>
      <w:r w:rsidR="00E10B84" w:rsidRPr="00574951">
        <w:rPr>
          <w:sz w:val="22"/>
          <w:szCs w:val="22"/>
        </w:rPr>
        <w:t xml:space="preserve"> for the child is placement in foster </w:t>
      </w:r>
      <w:r w:rsidR="00AA7BC2">
        <w:rPr>
          <w:sz w:val="22"/>
          <w:szCs w:val="22"/>
        </w:rPr>
        <w:tab/>
      </w:r>
      <w:r w:rsidR="00E10B84" w:rsidRPr="00574951">
        <w:rPr>
          <w:sz w:val="22"/>
          <w:szCs w:val="22"/>
        </w:rPr>
        <w:t>care unless preventive servi</w:t>
      </w:r>
      <w:r w:rsidR="00574951">
        <w:rPr>
          <w:sz w:val="22"/>
          <w:szCs w:val="22"/>
        </w:rPr>
        <w:t>ces are provided and effective.</w:t>
      </w:r>
    </w:p>
    <w:p w14:paraId="0F43FEE9" w14:textId="77777777" w:rsidR="00F048A2" w:rsidRPr="00453DAA" w:rsidRDefault="00F048A2" w:rsidP="00DB7DBF">
      <w:pPr>
        <w:pStyle w:val="ListParagraph"/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3E96F282" w14:textId="2735D54A" w:rsidR="002D5492" w:rsidRPr="00574951" w:rsidRDefault="00453DAA" w:rsidP="005749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2D261A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2D5492" w:rsidRPr="00453DAA">
        <w:rPr>
          <w:color w:val="000000" w:themeColor="text1"/>
          <w:sz w:val="22"/>
          <w:szCs w:val="22"/>
        </w:rPr>
        <w:t xml:space="preserve">2) </w:t>
      </w:r>
      <w:r w:rsidR="006F3ABC" w:rsidRPr="00574951">
        <w:rPr>
          <w:b/>
          <w:i/>
          <w:color w:val="000000" w:themeColor="text1"/>
          <w:sz w:val="22"/>
          <w:szCs w:val="22"/>
        </w:rPr>
        <w:t>Eligibility Determination.</w:t>
      </w:r>
      <w:r w:rsidR="006F3ABC" w:rsidRPr="00453DAA">
        <w:rPr>
          <w:color w:val="000000" w:themeColor="text1"/>
          <w:sz w:val="22"/>
          <w:szCs w:val="22"/>
        </w:rPr>
        <w:t xml:space="preserve"> </w:t>
      </w:r>
      <w:r w:rsidR="00366A5A">
        <w:rPr>
          <w:color w:val="000000" w:themeColor="text1"/>
          <w:sz w:val="22"/>
          <w:szCs w:val="22"/>
        </w:rPr>
        <w:t xml:space="preserve"> </w:t>
      </w:r>
      <w:r w:rsidR="002D5492" w:rsidRPr="00574951">
        <w:rPr>
          <w:sz w:val="22"/>
          <w:szCs w:val="22"/>
        </w:rPr>
        <w:t xml:space="preserve">Initiate removal from the home by initiating eligibility </w:t>
      </w:r>
      <w:r>
        <w:rPr>
          <w:sz w:val="22"/>
          <w:szCs w:val="22"/>
        </w:rPr>
        <w:tab/>
      </w:r>
      <w:r w:rsidR="002D5492" w:rsidRPr="00574951">
        <w:rPr>
          <w:sz w:val="22"/>
          <w:szCs w:val="22"/>
        </w:rPr>
        <w:t>documentation in order to pe</w:t>
      </w:r>
      <w:r w:rsidR="00366A5A">
        <w:rPr>
          <w:sz w:val="22"/>
          <w:szCs w:val="22"/>
        </w:rPr>
        <w:t xml:space="preserve">tition the court for removal.  </w:t>
      </w:r>
      <w:r w:rsidR="002D5492" w:rsidRPr="00574951">
        <w:rPr>
          <w:rFonts w:eastAsia="Times New Roman"/>
          <w:sz w:val="22"/>
          <w:szCs w:val="22"/>
        </w:rPr>
        <w:t xml:space="preserve">An eligibility determination form </w:t>
      </w:r>
      <w:r w:rsidR="00F048A2" w:rsidRPr="00574951">
        <w:rPr>
          <w:rFonts w:eastAsia="Times New Roman"/>
          <w:sz w:val="22"/>
          <w:szCs w:val="22"/>
        </w:rPr>
        <w:t xml:space="preserve">must </w:t>
      </w:r>
      <w:r>
        <w:rPr>
          <w:rFonts w:eastAsia="Times New Roman"/>
          <w:sz w:val="22"/>
          <w:szCs w:val="22"/>
        </w:rPr>
        <w:tab/>
      </w:r>
      <w:r w:rsidR="00F048A2" w:rsidRPr="00574951">
        <w:rPr>
          <w:rFonts w:eastAsia="Times New Roman"/>
          <w:sz w:val="22"/>
          <w:szCs w:val="22"/>
        </w:rPr>
        <w:t>be</w:t>
      </w:r>
      <w:r w:rsidR="002D5492" w:rsidRPr="00574951">
        <w:rPr>
          <w:rFonts w:eastAsia="Times New Roman"/>
          <w:sz w:val="22"/>
          <w:szCs w:val="22"/>
        </w:rPr>
        <w:t xml:space="preserve"> completed to establish</w:t>
      </w:r>
      <w:r w:rsidR="00366A5A">
        <w:rPr>
          <w:rFonts w:eastAsia="Times New Roman"/>
          <w:sz w:val="22"/>
          <w:szCs w:val="22"/>
        </w:rPr>
        <w:t xml:space="preserve"> the child's eligibility under T</w:t>
      </w:r>
      <w:r w:rsidR="002D5492" w:rsidRPr="00574951">
        <w:rPr>
          <w:rFonts w:eastAsia="Times New Roman"/>
          <w:sz w:val="22"/>
          <w:szCs w:val="22"/>
        </w:rPr>
        <w:t xml:space="preserve">itle IV-E. </w:t>
      </w:r>
      <w:r w:rsidRPr="00453DAA">
        <w:rPr>
          <w:rFonts w:eastAsia="Times New Roman"/>
          <w:sz w:val="22"/>
          <w:szCs w:val="22"/>
        </w:rPr>
        <w:t xml:space="preserve"> </w:t>
      </w:r>
      <w:r w:rsidR="002D5492" w:rsidRPr="00574951">
        <w:rPr>
          <w:rFonts w:eastAsia="Times New Roman"/>
          <w:color w:val="2D261A"/>
          <w:sz w:val="22"/>
          <w:szCs w:val="22"/>
        </w:rPr>
        <w:t xml:space="preserve">Completing the </w:t>
      </w:r>
      <w:r w:rsidR="00245469" w:rsidRPr="00453DAA">
        <w:rPr>
          <w:rFonts w:eastAsia="Times New Roman"/>
          <w:color w:val="2D261A"/>
          <w:sz w:val="22"/>
          <w:szCs w:val="22"/>
        </w:rPr>
        <w:t xml:space="preserve">eligibility </w:t>
      </w:r>
      <w:r>
        <w:rPr>
          <w:rFonts w:eastAsia="Times New Roman"/>
          <w:color w:val="2D261A"/>
          <w:sz w:val="22"/>
          <w:szCs w:val="22"/>
        </w:rPr>
        <w:tab/>
      </w:r>
      <w:r w:rsidR="002D5492" w:rsidRPr="00574951">
        <w:rPr>
          <w:rFonts w:eastAsia="Times New Roman"/>
          <w:color w:val="2D261A"/>
          <w:sz w:val="22"/>
          <w:szCs w:val="22"/>
        </w:rPr>
        <w:t xml:space="preserve">documentation to establish a child's </w:t>
      </w:r>
      <w:r w:rsidR="00F048A2" w:rsidRPr="00453DAA">
        <w:rPr>
          <w:rFonts w:eastAsia="Times New Roman"/>
          <w:color w:val="2D261A"/>
          <w:sz w:val="22"/>
          <w:szCs w:val="22"/>
        </w:rPr>
        <w:t>T</w:t>
      </w:r>
      <w:r w:rsidR="00F048A2" w:rsidRPr="00574951">
        <w:rPr>
          <w:rFonts w:eastAsia="Times New Roman"/>
          <w:color w:val="2D261A"/>
          <w:sz w:val="22"/>
          <w:szCs w:val="22"/>
        </w:rPr>
        <w:t xml:space="preserve">itle </w:t>
      </w:r>
      <w:r w:rsidR="002D5492" w:rsidRPr="00574951">
        <w:rPr>
          <w:rFonts w:eastAsia="Times New Roman"/>
          <w:color w:val="2D261A"/>
          <w:sz w:val="22"/>
          <w:szCs w:val="22"/>
        </w:rPr>
        <w:t xml:space="preserve">IV-E eligibility is an indication that the State is </w:t>
      </w:r>
      <w:r>
        <w:rPr>
          <w:rFonts w:eastAsia="Times New Roman"/>
          <w:color w:val="2D261A"/>
          <w:sz w:val="22"/>
          <w:szCs w:val="22"/>
        </w:rPr>
        <w:tab/>
      </w:r>
      <w:r w:rsidR="002D5492" w:rsidRPr="00574951">
        <w:rPr>
          <w:rFonts w:eastAsia="Times New Roman"/>
          <w:color w:val="2D261A"/>
          <w:sz w:val="22"/>
          <w:szCs w:val="22"/>
        </w:rPr>
        <w:t xml:space="preserve">anticipating the child's entry into foster care and that s/he is at serious risk of removal from </w:t>
      </w:r>
      <w:r>
        <w:rPr>
          <w:rFonts w:eastAsia="Times New Roman"/>
          <w:color w:val="2D261A"/>
          <w:sz w:val="22"/>
          <w:szCs w:val="22"/>
        </w:rPr>
        <w:tab/>
      </w:r>
      <w:r w:rsidR="002D5492" w:rsidRPr="00574951">
        <w:rPr>
          <w:rFonts w:eastAsia="Times New Roman"/>
          <w:color w:val="2D261A"/>
          <w:sz w:val="22"/>
          <w:szCs w:val="22"/>
        </w:rPr>
        <w:t>home.</w:t>
      </w:r>
      <w:r w:rsidR="003C2E12">
        <w:rPr>
          <w:rFonts w:eastAsia="Times New Roman"/>
          <w:color w:val="2D261A"/>
          <w:sz w:val="22"/>
          <w:szCs w:val="22"/>
        </w:rPr>
        <w:t xml:space="preserve"> </w:t>
      </w:r>
      <w:r w:rsidR="002D5492" w:rsidRPr="00574951">
        <w:rPr>
          <w:rFonts w:eastAsia="Times New Roman"/>
          <w:color w:val="2D261A"/>
          <w:sz w:val="22"/>
          <w:szCs w:val="22"/>
        </w:rPr>
        <w:t xml:space="preserve"> Eligibility forms used to document a child's candidacy for foster care should include </w:t>
      </w:r>
      <w:r>
        <w:rPr>
          <w:rFonts w:eastAsia="Times New Roman"/>
          <w:color w:val="2D261A"/>
          <w:sz w:val="22"/>
          <w:szCs w:val="22"/>
        </w:rPr>
        <w:tab/>
      </w:r>
      <w:r w:rsidR="002D5492" w:rsidRPr="00574951">
        <w:rPr>
          <w:rFonts w:eastAsia="Times New Roman"/>
          <w:color w:val="2D261A"/>
          <w:sz w:val="22"/>
          <w:szCs w:val="22"/>
        </w:rPr>
        <w:t>evidence that the child is at serious risk of removal from home.</w:t>
      </w:r>
      <w:r w:rsidR="00366A5A">
        <w:rPr>
          <w:rFonts w:eastAsia="Times New Roman"/>
          <w:color w:val="2D261A"/>
          <w:sz w:val="22"/>
          <w:szCs w:val="22"/>
        </w:rPr>
        <w:t xml:space="preserve"> </w:t>
      </w:r>
      <w:r w:rsidR="002D5492" w:rsidRPr="00574951">
        <w:rPr>
          <w:rFonts w:eastAsia="Times New Roman"/>
          <w:color w:val="2D261A"/>
          <w:sz w:val="22"/>
          <w:szCs w:val="22"/>
        </w:rPr>
        <w:t xml:space="preserve"> Evidence of AFDC eligibility in </w:t>
      </w:r>
      <w:r>
        <w:rPr>
          <w:rFonts w:eastAsia="Times New Roman"/>
          <w:color w:val="2D261A"/>
          <w:sz w:val="22"/>
          <w:szCs w:val="22"/>
        </w:rPr>
        <w:tab/>
      </w:r>
      <w:r w:rsidR="002D5492" w:rsidRPr="00574951">
        <w:rPr>
          <w:rFonts w:eastAsia="Times New Roman"/>
          <w:color w:val="2D261A"/>
          <w:sz w:val="22"/>
          <w:szCs w:val="22"/>
        </w:rPr>
        <w:t xml:space="preserve">and of itself is insufficient to establish a child's candidacy for foster care. </w:t>
      </w:r>
    </w:p>
    <w:p w14:paraId="3FE2321A" w14:textId="77777777" w:rsidR="003E1BC5" w:rsidRDefault="00055911" w:rsidP="002D549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53DAA">
        <w:rPr>
          <w:color w:val="000000" w:themeColor="text1"/>
          <w:sz w:val="22"/>
          <w:szCs w:val="22"/>
        </w:rPr>
        <w:t xml:space="preserve">    </w:t>
      </w:r>
    </w:p>
    <w:p w14:paraId="63A8F738" w14:textId="77777777" w:rsidR="002D5492" w:rsidRPr="007E66A9" w:rsidRDefault="003E1BC5" w:rsidP="007E66A9">
      <w:pPr>
        <w:tabs>
          <w:tab w:val="left" w:pos="2520"/>
          <w:tab w:val="left" w:pos="291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14:paraId="64210F23" w14:textId="426C689E" w:rsidR="00453DAA" w:rsidRPr="00453DAA" w:rsidRDefault="00453DAA" w:rsidP="00366A5A">
      <w:pPr>
        <w:spacing w:before="100" w:beforeAutospacing="1" w:after="0" w:line="226" w:lineRule="atLeast"/>
        <w:ind w:left="720"/>
        <w:rPr>
          <w:rFonts w:eastAsia="Times New Roman"/>
          <w:color w:val="2D261A"/>
          <w:sz w:val="22"/>
          <w:szCs w:val="22"/>
        </w:rPr>
      </w:pPr>
      <w:r w:rsidRPr="00453DAA">
        <w:rPr>
          <w:color w:val="000000" w:themeColor="text1"/>
          <w:sz w:val="22"/>
          <w:szCs w:val="22"/>
        </w:rPr>
        <w:t>3</w:t>
      </w:r>
      <w:r w:rsidR="00B862A3" w:rsidRPr="00453DAA">
        <w:rPr>
          <w:color w:val="000000" w:themeColor="text1"/>
          <w:sz w:val="22"/>
          <w:szCs w:val="22"/>
        </w:rPr>
        <w:t xml:space="preserve">) </w:t>
      </w:r>
      <w:r w:rsidRPr="00574951">
        <w:rPr>
          <w:b/>
          <w:i/>
          <w:color w:val="000000" w:themeColor="text1"/>
          <w:sz w:val="22"/>
          <w:szCs w:val="22"/>
        </w:rPr>
        <w:t>Court Removal.</w:t>
      </w:r>
      <w:r w:rsidRPr="00453DAA">
        <w:rPr>
          <w:color w:val="000000" w:themeColor="text1"/>
          <w:sz w:val="22"/>
          <w:szCs w:val="22"/>
        </w:rPr>
        <w:t xml:space="preserve"> </w:t>
      </w:r>
      <w:r w:rsidR="00366A5A">
        <w:rPr>
          <w:color w:val="000000" w:themeColor="text1"/>
          <w:sz w:val="22"/>
          <w:szCs w:val="22"/>
        </w:rPr>
        <w:t xml:space="preserve"> </w:t>
      </w:r>
      <w:r w:rsidRPr="00453DAA">
        <w:rPr>
          <w:color w:val="000000" w:themeColor="text1"/>
          <w:sz w:val="22"/>
          <w:szCs w:val="22"/>
        </w:rPr>
        <w:t xml:space="preserve">The PO is </w:t>
      </w:r>
      <w:r w:rsidR="00B862A3" w:rsidRPr="00453DAA">
        <w:rPr>
          <w:color w:val="000000" w:themeColor="text1"/>
          <w:sz w:val="22"/>
          <w:szCs w:val="22"/>
        </w:rPr>
        <w:t>actively pursuing removal of the child from the</w:t>
      </w:r>
      <w:r w:rsidR="008111A1" w:rsidRPr="00453DAA">
        <w:rPr>
          <w:color w:val="000000" w:themeColor="text1"/>
          <w:sz w:val="22"/>
          <w:szCs w:val="22"/>
        </w:rPr>
        <w:t xml:space="preserve"> </w:t>
      </w:r>
      <w:r w:rsidR="00B862A3" w:rsidRPr="00453DAA">
        <w:rPr>
          <w:color w:val="000000" w:themeColor="text1"/>
          <w:sz w:val="22"/>
          <w:szCs w:val="22"/>
        </w:rPr>
        <w:t xml:space="preserve">home through the court </w:t>
      </w:r>
      <w:r w:rsidR="00D170B2" w:rsidRPr="00453DAA">
        <w:rPr>
          <w:color w:val="000000" w:themeColor="text1"/>
          <w:sz w:val="22"/>
          <w:szCs w:val="22"/>
        </w:rPr>
        <w:t xml:space="preserve">to place </w:t>
      </w:r>
      <w:r w:rsidR="00245469" w:rsidRPr="00453DAA">
        <w:rPr>
          <w:color w:val="000000" w:themeColor="text1"/>
          <w:sz w:val="22"/>
          <w:szCs w:val="22"/>
        </w:rPr>
        <w:t xml:space="preserve">the youth </w:t>
      </w:r>
      <w:r w:rsidR="00D170B2" w:rsidRPr="00453DAA">
        <w:rPr>
          <w:color w:val="000000" w:themeColor="text1"/>
          <w:sz w:val="22"/>
          <w:szCs w:val="22"/>
        </w:rPr>
        <w:t xml:space="preserve">in </w:t>
      </w:r>
      <w:r w:rsidR="00245469" w:rsidRPr="00453DAA">
        <w:rPr>
          <w:color w:val="000000" w:themeColor="text1"/>
          <w:sz w:val="22"/>
          <w:szCs w:val="22"/>
        </w:rPr>
        <w:t>a</w:t>
      </w:r>
      <w:r w:rsidR="00D170B2" w:rsidRPr="00453DAA">
        <w:rPr>
          <w:color w:val="000000" w:themeColor="text1"/>
          <w:sz w:val="22"/>
          <w:szCs w:val="22"/>
        </w:rPr>
        <w:t xml:space="preserve"> foster care setting</w:t>
      </w:r>
      <w:r w:rsidR="00B862A3" w:rsidRPr="00453DAA">
        <w:rPr>
          <w:color w:val="000000" w:themeColor="text1"/>
          <w:sz w:val="22"/>
          <w:szCs w:val="22"/>
        </w:rPr>
        <w:t xml:space="preserve">. </w:t>
      </w:r>
      <w:r w:rsidR="00E60561">
        <w:rPr>
          <w:color w:val="000000" w:themeColor="text1"/>
          <w:sz w:val="22"/>
          <w:szCs w:val="22"/>
        </w:rPr>
        <w:t xml:space="preserve"> </w:t>
      </w:r>
      <w:r w:rsidRPr="00453DAA">
        <w:rPr>
          <w:rFonts w:eastAsia="Times New Roman"/>
          <w:color w:val="2D261A"/>
          <w:sz w:val="22"/>
          <w:szCs w:val="22"/>
        </w:rPr>
        <w:t>Evidence of court proceedings in relation to the removal of the child from the home in the form of a petition to the court, a court order or a transcript of the court proceedings</w:t>
      </w:r>
      <w:r w:rsidR="00E867B4">
        <w:rPr>
          <w:rFonts w:eastAsia="Times New Roman"/>
          <w:color w:val="2D261A"/>
          <w:sz w:val="22"/>
          <w:szCs w:val="22"/>
        </w:rPr>
        <w:t xml:space="preserve"> </w:t>
      </w:r>
      <w:proofErr w:type="gramStart"/>
      <w:r w:rsidR="00E867B4">
        <w:rPr>
          <w:rFonts w:eastAsia="Times New Roman"/>
          <w:color w:val="2D261A"/>
          <w:sz w:val="22"/>
          <w:szCs w:val="22"/>
        </w:rPr>
        <w:t>are</w:t>
      </w:r>
      <w:proofErr w:type="gramEnd"/>
      <w:r w:rsidR="00E867B4">
        <w:rPr>
          <w:rFonts w:eastAsia="Times New Roman"/>
          <w:color w:val="2D261A"/>
          <w:sz w:val="22"/>
          <w:szCs w:val="22"/>
        </w:rPr>
        <w:t xml:space="preserve"> </w:t>
      </w:r>
      <w:r w:rsidR="000943DF">
        <w:rPr>
          <w:rFonts w:eastAsia="Times New Roman"/>
          <w:color w:val="2D261A"/>
          <w:sz w:val="22"/>
          <w:szCs w:val="22"/>
        </w:rPr>
        <w:t>acceptable</w:t>
      </w:r>
      <w:r w:rsidRPr="00453DAA">
        <w:rPr>
          <w:rFonts w:eastAsia="Times New Roman"/>
          <w:color w:val="2D261A"/>
          <w:sz w:val="22"/>
          <w:szCs w:val="22"/>
        </w:rPr>
        <w:t xml:space="preserve">.  If the State agency has initiated court proceedings to effect the child's removal from home, s/he is at serious risk of removal from the home. </w:t>
      </w:r>
    </w:p>
    <w:p w14:paraId="634E8BDA" w14:textId="77777777" w:rsidR="00453DAA" w:rsidRPr="00412887" w:rsidRDefault="00453DAA" w:rsidP="00366A5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575817BD" w14:textId="1404CC6F" w:rsidR="004975B6" w:rsidRDefault="00453DAA" w:rsidP="008111A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</w:t>
      </w:r>
      <w:r w:rsidR="00B862A3" w:rsidRPr="00412887">
        <w:rPr>
          <w:color w:val="000000" w:themeColor="text1"/>
          <w:sz w:val="22"/>
          <w:szCs w:val="22"/>
        </w:rPr>
        <w:t xml:space="preserve">n order to claim Title IV-E </w:t>
      </w:r>
      <w:r w:rsidR="007C47AB">
        <w:rPr>
          <w:color w:val="000000" w:themeColor="text1"/>
          <w:sz w:val="22"/>
          <w:szCs w:val="22"/>
        </w:rPr>
        <w:t>for allowable pre</w:t>
      </w:r>
      <w:r w:rsidR="00CA410B">
        <w:rPr>
          <w:color w:val="000000" w:themeColor="text1"/>
          <w:sz w:val="22"/>
          <w:szCs w:val="22"/>
        </w:rPr>
        <w:t>-</w:t>
      </w:r>
      <w:r w:rsidR="007C47AB">
        <w:rPr>
          <w:color w:val="000000" w:themeColor="text1"/>
          <w:sz w:val="22"/>
          <w:szCs w:val="22"/>
        </w:rPr>
        <w:t>placement activities</w:t>
      </w:r>
      <w:r w:rsidR="000943DF">
        <w:rPr>
          <w:color w:val="000000" w:themeColor="text1"/>
          <w:sz w:val="22"/>
          <w:szCs w:val="22"/>
        </w:rPr>
        <w:t>,</w:t>
      </w:r>
      <w:r w:rsidR="007C47AB">
        <w:rPr>
          <w:color w:val="000000" w:themeColor="text1"/>
          <w:sz w:val="22"/>
          <w:szCs w:val="22"/>
        </w:rPr>
        <w:t xml:space="preserve"> the county must </w:t>
      </w:r>
      <w:r w:rsidR="004975B6">
        <w:rPr>
          <w:color w:val="000000" w:themeColor="text1"/>
          <w:sz w:val="22"/>
          <w:szCs w:val="22"/>
        </w:rPr>
        <w:t>identify</w:t>
      </w:r>
      <w:r w:rsidR="002B779F">
        <w:rPr>
          <w:color w:val="000000" w:themeColor="text1"/>
          <w:sz w:val="22"/>
          <w:szCs w:val="22"/>
        </w:rPr>
        <w:t xml:space="preserve"> and</w:t>
      </w:r>
      <w:r w:rsidR="004975B6">
        <w:rPr>
          <w:color w:val="000000" w:themeColor="text1"/>
          <w:sz w:val="22"/>
          <w:szCs w:val="22"/>
        </w:rPr>
        <w:t xml:space="preserve"> determine that the child meets the candidacy criteria and document</w:t>
      </w:r>
      <w:r w:rsidR="000B3D53">
        <w:rPr>
          <w:color w:val="000000" w:themeColor="text1"/>
          <w:sz w:val="22"/>
          <w:szCs w:val="22"/>
        </w:rPr>
        <w:t xml:space="preserve"> the determination</w:t>
      </w:r>
      <w:r w:rsidR="004975B6">
        <w:rPr>
          <w:color w:val="000000" w:themeColor="text1"/>
          <w:sz w:val="22"/>
          <w:szCs w:val="22"/>
        </w:rPr>
        <w:t xml:space="preserve">. </w:t>
      </w:r>
      <w:r w:rsidR="00366A5A">
        <w:rPr>
          <w:color w:val="000000" w:themeColor="text1"/>
          <w:sz w:val="22"/>
          <w:szCs w:val="22"/>
        </w:rPr>
        <w:t xml:space="preserve"> </w:t>
      </w:r>
      <w:r w:rsidR="006F432F">
        <w:rPr>
          <w:color w:val="000000" w:themeColor="text1"/>
          <w:sz w:val="22"/>
          <w:szCs w:val="22"/>
        </w:rPr>
        <w:t xml:space="preserve">Please note: </w:t>
      </w:r>
      <w:r w:rsidR="00204577">
        <w:rPr>
          <w:color w:val="000000" w:themeColor="text1"/>
          <w:sz w:val="22"/>
          <w:szCs w:val="22"/>
        </w:rPr>
        <w:t xml:space="preserve"> A</w:t>
      </w:r>
      <w:r w:rsidR="006F432F">
        <w:rPr>
          <w:color w:val="000000" w:themeColor="text1"/>
          <w:sz w:val="22"/>
          <w:szCs w:val="22"/>
        </w:rPr>
        <w:t>s referenced earlier</w:t>
      </w:r>
      <w:r w:rsidR="00204577">
        <w:rPr>
          <w:color w:val="000000" w:themeColor="text1"/>
          <w:sz w:val="22"/>
          <w:szCs w:val="22"/>
        </w:rPr>
        <w:t>,</w:t>
      </w:r>
      <w:r w:rsidR="006F432F">
        <w:rPr>
          <w:color w:val="000000" w:themeColor="text1"/>
          <w:sz w:val="22"/>
          <w:szCs w:val="22"/>
        </w:rPr>
        <w:t xml:space="preserve"> t</w:t>
      </w:r>
      <w:r w:rsidR="00D34176" w:rsidRPr="00B15127">
        <w:rPr>
          <w:color w:val="000000" w:themeColor="text1"/>
          <w:sz w:val="22"/>
          <w:szCs w:val="22"/>
        </w:rPr>
        <w:t xml:space="preserve">he preferred and most acceptable method of documenting reasonable candidates is the Title IV-E </w:t>
      </w:r>
      <w:r w:rsidR="003D7C3A">
        <w:rPr>
          <w:color w:val="000000" w:themeColor="text1"/>
          <w:sz w:val="22"/>
          <w:szCs w:val="22"/>
        </w:rPr>
        <w:t xml:space="preserve">Pre-placement </w:t>
      </w:r>
      <w:r w:rsidR="001D6ACB">
        <w:rPr>
          <w:color w:val="000000" w:themeColor="text1"/>
          <w:sz w:val="22"/>
          <w:szCs w:val="22"/>
        </w:rPr>
        <w:t>Case Plan</w:t>
      </w:r>
      <w:r w:rsidR="00D34176" w:rsidRPr="00B15127">
        <w:rPr>
          <w:color w:val="000000" w:themeColor="text1"/>
          <w:sz w:val="22"/>
          <w:szCs w:val="22"/>
        </w:rPr>
        <w:t xml:space="preserve">. </w:t>
      </w:r>
      <w:r w:rsidR="004975B6" w:rsidRPr="00B15127">
        <w:rPr>
          <w:color w:val="000000" w:themeColor="text1"/>
          <w:sz w:val="22"/>
          <w:szCs w:val="22"/>
        </w:rPr>
        <w:t xml:space="preserve"> </w:t>
      </w:r>
    </w:p>
    <w:p w14:paraId="54BCDDD9" w14:textId="3DA0D675" w:rsidR="009F2EE8" w:rsidRPr="00574951" w:rsidRDefault="009F2EE8" w:rsidP="004975B6">
      <w:pPr>
        <w:spacing w:before="100" w:beforeAutospacing="1" w:after="100" w:afterAutospacing="1" w:line="226" w:lineRule="atLeast"/>
        <w:rPr>
          <w:rFonts w:eastAsia="Times New Roman"/>
          <w:color w:val="2D261A"/>
          <w:sz w:val="22"/>
          <w:szCs w:val="22"/>
          <w:u w:val="single"/>
        </w:rPr>
      </w:pPr>
      <w:r w:rsidRPr="00574951">
        <w:rPr>
          <w:rFonts w:eastAsia="Times New Roman"/>
          <w:color w:val="2D261A"/>
          <w:sz w:val="22"/>
          <w:szCs w:val="22"/>
          <w:u w:val="single"/>
        </w:rPr>
        <w:t xml:space="preserve">Using the </w:t>
      </w:r>
      <w:r w:rsidR="001D6ACB">
        <w:rPr>
          <w:rFonts w:eastAsia="Times New Roman"/>
          <w:color w:val="2D261A"/>
          <w:sz w:val="22"/>
          <w:szCs w:val="22"/>
          <w:u w:val="single"/>
        </w:rPr>
        <w:t>Case Plan</w:t>
      </w:r>
      <w:r w:rsidRPr="00574951">
        <w:rPr>
          <w:rFonts w:eastAsia="Times New Roman"/>
          <w:color w:val="2D261A"/>
          <w:sz w:val="22"/>
          <w:szCs w:val="22"/>
          <w:u w:val="single"/>
        </w:rPr>
        <w:t xml:space="preserve"> to Determine Candidacy</w:t>
      </w:r>
    </w:p>
    <w:p w14:paraId="6C979E9A" w14:textId="02000122" w:rsidR="009F2EE8" w:rsidRPr="00412887" w:rsidRDefault="009F2EE8" w:rsidP="009F2EE8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When using the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 xml:space="preserve"> t</w:t>
      </w:r>
      <w:r w:rsidRPr="00412887">
        <w:rPr>
          <w:color w:val="000000" w:themeColor="text1"/>
          <w:sz w:val="22"/>
          <w:szCs w:val="22"/>
        </w:rPr>
        <w:t>o determine reasonable candidacy, the P</w:t>
      </w:r>
      <w:r>
        <w:rPr>
          <w:color w:val="000000" w:themeColor="text1"/>
          <w:sz w:val="22"/>
          <w:szCs w:val="22"/>
        </w:rPr>
        <w:t>O</w:t>
      </w:r>
      <w:r w:rsidRPr="00412887">
        <w:rPr>
          <w:color w:val="000000" w:themeColor="text1"/>
          <w:sz w:val="22"/>
          <w:szCs w:val="22"/>
        </w:rPr>
        <w:t xml:space="preserve"> must identify in </w:t>
      </w:r>
      <w:r>
        <w:rPr>
          <w:color w:val="000000" w:themeColor="text1"/>
          <w:sz w:val="22"/>
          <w:szCs w:val="22"/>
        </w:rPr>
        <w:t xml:space="preserve">the </w:t>
      </w:r>
      <w:r w:rsidR="001D6ACB">
        <w:rPr>
          <w:color w:val="000000" w:themeColor="text1"/>
          <w:sz w:val="22"/>
          <w:szCs w:val="22"/>
        </w:rPr>
        <w:t>Case Plan</w:t>
      </w:r>
      <w:r w:rsidRPr="00412887">
        <w:rPr>
          <w:color w:val="000000" w:themeColor="text1"/>
          <w:sz w:val="22"/>
          <w:szCs w:val="22"/>
        </w:rPr>
        <w:t xml:space="preserve"> the factors that will </w:t>
      </w:r>
      <w:r>
        <w:rPr>
          <w:color w:val="000000" w:themeColor="text1"/>
          <w:sz w:val="22"/>
          <w:szCs w:val="22"/>
        </w:rPr>
        <w:t>necessitate</w:t>
      </w:r>
      <w:r w:rsidRPr="00412887">
        <w:rPr>
          <w:color w:val="000000" w:themeColor="text1"/>
          <w:sz w:val="22"/>
          <w:szCs w:val="22"/>
        </w:rPr>
        <w:t xml:space="preserve"> removal of the minor from the home unless they are satisfactorily resolved.</w:t>
      </w:r>
      <w:r w:rsidR="00366A5A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As a result, the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 xml:space="preserve"> shall</w:t>
      </w:r>
      <w:r w:rsidRPr="00412887">
        <w:rPr>
          <w:color w:val="000000" w:themeColor="text1"/>
          <w:sz w:val="22"/>
          <w:szCs w:val="22"/>
        </w:rPr>
        <w:t xml:space="preserve"> contain all of the following elements:</w:t>
      </w:r>
    </w:p>
    <w:p w14:paraId="0FAC72CF" w14:textId="77777777" w:rsidR="009F2EE8" w:rsidRPr="00412887" w:rsidRDefault="009F2EE8" w:rsidP="009F2EE8">
      <w:pPr>
        <w:pStyle w:val="Default"/>
        <w:rPr>
          <w:color w:val="000000" w:themeColor="text1"/>
          <w:sz w:val="22"/>
          <w:szCs w:val="22"/>
        </w:rPr>
      </w:pPr>
    </w:p>
    <w:p w14:paraId="65BD2239" w14:textId="17237EFD" w:rsidR="009F2EE8" w:rsidRPr="00412887" w:rsidRDefault="009F2EE8" w:rsidP="009F2EE8">
      <w:pPr>
        <w:pStyle w:val="Default"/>
        <w:numPr>
          <w:ilvl w:val="0"/>
          <w:numId w:val="2"/>
        </w:numPr>
        <w:spacing w:after="26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 xml:space="preserve">Description of </w:t>
      </w:r>
      <w:r w:rsidR="008574C0">
        <w:rPr>
          <w:color w:val="000000" w:themeColor="text1"/>
          <w:sz w:val="22"/>
          <w:szCs w:val="22"/>
        </w:rPr>
        <w:t xml:space="preserve">circumstances including but not limited to </w:t>
      </w:r>
      <w:r w:rsidR="00D47F61">
        <w:rPr>
          <w:color w:val="000000" w:themeColor="text1"/>
          <w:sz w:val="22"/>
          <w:szCs w:val="22"/>
        </w:rPr>
        <w:t xml:space="preserve">behavioral </w:t>
      </w:r>
      <w:r w:rsidRPr="00412887">
        <w:rPr>
          <w:color w:val="000000" w:themeColor="text1"/>
          <w:sz w:val="22"/>
          <w:szCs w:val="22"/>
        </w:rPr>
        <w:t>issues</w:t>
      </w:r>
      <w:r w:rsidR="00D47F61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that place the child at imminent risk of removal from the home</w:t>
      </w:r>
      <w:r w:rsidR="00D47F61">
        <w:rPr>
          <w:color w:val="000000" w:themeColor="text1"/>
          <w:sz w:val="22"/>
          <w:szCs w:val="22"/>
        </w:rPr>
        <w:t xml:space="preserve"> absent the indicated services</w:t>
      </w:r>
      <w:r w:rsidRPr="00412887">
        <w:rPr>
          <w:color w:val="000000" w:themeColor="text1"/>
          <w:sz w:val="22"/>
          <w:szCs w:val="22"/>
        </w:rPr>
        <w:t>.</w:t>
      </w:r>
      <w:r w:rsidR="0020457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This cannot be </w:t>
      </w:r>
      <w:r w:rsidR="00990B97">
        <w:rPr>
          <w:color w:val="000000" w:themeColor="text1"/>
          <w:sz w:val="22"/>
          <w:szCs w:val="22"/>
        </w:rPr>
        <w:t>solely a</w:t>
      </w:r>
      <w:r w:rsidRPr="00412887">
        <w:rPr>
          <w:color w:val="000000" w:themeColor="text1"/>
          <w:sz w:val="22"/>
          <w:szCs w:val="22"/>
        </w:rPr>
        <w:t xml:space="preserve"> list of problems, but must include why these issues will result in out of home </w:t>
      </w:r>
      <w:r w:rsidR="00D47F61">
        <w:rPr>
          <w:color w:val="000000" w:themeColor="text1"/>
          <w:sz w:val="22"/>
          <w:szCs w:val="22"/>
        </w:rPr>
        <w:t>placement</w:t>
      </w:r>
      <w:r w:rsidR="00D47F6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if services are not provided.</w:t>
      </w:r>
      <w:r>
        <w:rPr>
          <w:color w:val="000000" w:themeColor="text1"/>
          <w:sz w:val="22"/>
          <w:szCs w:val="22"/>
        </w:rPr>
        <w:t xml:space="preserve"> </w:t>
      </w:r>
      <w:r w:rsidR="00366A5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This </w:t>
      </w:r>
      <w:r w:rsidR="00990B97">
        <w:rPr>
          <w:color w:val="000000" w:themeColor="text1"/>
          <w:sz w:val="22"/>
          <w:szCs w:val="22"/>
        </w:rPr>
        <w:t xml:space="preserve">will </w:t>
      </w:r>
      <w:r>
        <w:rPr>
          <w:color w:val="000000" w:themeColor="text1"/>
          <w:sz w:val="22"/>
          <w:szCs w:val="22"/>
        </w:rPr>
        <w:t xml:space="preserve">include </w:t>
      </w:r>
      <w:r w:rsidR="00990B97">
        <w:rPr>
          <w:color w:val="000000" w:themeColor="text1"/>
          <w:sz w:val="22"/>
          <w:szCs w:val="22"/>
        </w:rPr>
        <w:t xml:space="preserve">behavioral </w:t>
      </w:r>
      <w:r>
        <w:rPr>
          <w:color w:val="000000" w:themeColor="text1"/>
          <w:sz w:val="22"/>
          <w:szCs w:val="22"/>
        </w:rPr>
        <w:t xml:space="preserve">issues </w:t>
      </w:r>
      <w:r w:rsidR="00990B97">
        <w:rPr>
          <w:color w:val="000000" w:themeColor="text1"/>
          <w:sz w:val="22"/>
          <w:szCs w:val="22"/>
        </w:rPr>
        <w:t xml:space="preserve">and obstacles </w:t>
      </w:r>
      <w:r>
        <w:rPr>
          <w:color w:val="000000" w:themeColor="text1"/>
          <w:sz w:val="22"/>
          <w:szCs w:val="22"/>
        </w:rPr>
        <w:t xml:space="preserve">related to the parents or guardian. </w:t>
      </w:r>
    </w:p>
    <w:p w14:paraId="23D6D94C" w14:textId="532540FE" w:rsidR="009F2EE8" w:rsidRPr="00412887" w:rsidRDefault="009F2EE8" w:rsidP="009F2EE8">
      <w:pPr>
        <w:pStyle w:val="Default"/>
        <w:numPr>
          <w:ilvl w:val="0"/>
          <w:numId w:val="2"/>
        </w:numPr>
        <w:spacing w:after="26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Types of services needed for the minor to remain safely in his/her home.</w:t>
      </w:r>
      <w:r>
        <w:rPr>
          <w:color w:val="000000" w:themeColor="text1"/>
          <w:sz w:val="22"/>
          <w:szCs w:val="22"/>
        </w:rPr>
        <w:t xml:space="preserve"> </w:t>
      </w:r>
      <w:r w:rsidR="00366A5A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This may include services aimed at the parents or guardians.</w:t>
      </w:r>
    </w:p>
    <w:p w14:paraId="045B045E" w14:textId="77777777" w:rsidR="009F2EE8" w:rsidRPr="00412887" w:rsidRDefault="009F2EE8" w:rsidP="009F2EE8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Statement that absent the effectiveness of services, foster care is the plan</w:t>
      </w:r>
      <w:r>
        <w:rPr>
          <w:color w:val="000000" w:themeColor="text1"/>
          <w:sz w:val="22"/>
          <w:szCs w:val="22"/>
        </w:rPr>
        <w:t>ned arrangement</w:t>
      </w:r>
      <w:r w:rsidRPr="00412887">
        <w:rPr>
          <w:color w:val="000000" w:themeColor="text1"/>
          <w:sz w:val="22"/>
          <w:szCs w:val="22"/>
        </w:rPr>
        <w:t xml:space="preserve"> for the child.</w:t>
      </w:r>
    </w:p>
    <w:p w14:paraId="32C32FC3" w14:textId="77777777" w:rsidR="009F2EE8" w:rsidRPr="00412887" w:rsidRDefault="009F2EE8" w:rsidP="009F2EE8">
      <w:pPr>
        <w:pStyle w:val="Default"/>
        <w:rPr>
          <w:color w:val="000000" w:themeColor="text1"/>
          <w:sz w:val="22"/>
          <w:szCs w:val="22"/>
        </w:rPr>
      </w:pPr>
    </w:p>
    <w:p w14:paraId="050C2CBA" w14:textId="0E9AF30A" w:rsidR="009F2EE8" w:rsidRPr="00412887" w:rsidRDefault="009F2EE8" w:rsidP="009F2EE8">
      <w:pPr>
        <w:pStyle w:val="Default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 xml:space="preserve">A child may enter the probation system and be provided services both formally and informally and not be </w:t>
      </w:r>
      <w:r w:rsidR="00B245C4" w:rsidRPr="00412887">
        <w:rPr>
          <w:color w:val="000000" w:themeColor="text1"/>
          <w:sz w:val="22"/>
          <w:szCs w:val="22"/>
        </w:rPr>
        <w:t>a</w:t>
      </w:r>
      <w:r w:rsidRPr="00412887">
        <w:rPr>
          <w:color w:val="000000" w:themeColor="text1"/>
          <w:sz w:val="22"/>
          <w:szCs w:val="22"/>
        </w:rPr>
        <w:t xml:space="preserve"> </w:t>
      </w:r>
      <w:r w:rsidR="00366A5A">
        <w:rPr>
          <w:color w:val="000000" w:themeColor="text1"/>
          <w:sz w:val="22"/>
          <w:szCs w:val="22"/>
        </w:rPr>
        <w:t xml:space="preserve">Title </w:t>
      </w:r>
      <w:r w:rsidRPr="00412887">
        <w:rPr>
          <w:color w:val="000000" w:themeColor="text1"/>
          <w:sz w:val="22"/>
          <w:szCs w:val="22"/>
        </w:rPr>
        <w:t xml:space="preserve">IV-E candidate. </w:t>
      </w:r>
      <w:r w:rsidR="00366A5A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However,</w:t>
      </w:r>
      <w:r>
        <w:rPr>
          <w:color w:val="000000" w:themeColor="text1"/>
          <w:sz w:val="22"/>
          <w:szCs w:val="22"/>
        </w:rPr>
        <w:t xml:space="preserve"> at the moment</w:t>
      </w:r>
      <w:r w:rsidR="00AC13BB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when a subsequent change or an emerging issue will result in his/her imminent or serious risk of removal </w:t>
      </w:r>
      <w:r>
        <w:rPr>
          <w:color w:val="000000" w:themeColor="text1"/>
          <w:sz w:val="22"/>
          <w:szCs w:val="22"/>
        </w:rPr>
        <w:t>from the home and placement in</w:t>
      </w:r>
      <w:r w:rsidRPr="00412887">
        <w:rPr>
          <w:color w:val="000000" w:themeColor="text1"/>
          <w:sz w:val="22"/>
          <w:szCs w:val="22"/>
        </w:rPr>
        <w:t xml:space="preserve"> foster care, the P</w:t>
      </w:r>
      <w:r>
        <w:rPr>
          <w:color w:val="000000" w:themeColor="text1"/>
          <w:sz w:val="22"/>
          <w:szCs w:val="22"/>
        </w:rPr>
        <w:t>O</w:t>
      </w:r>
      <w:r w:rsidR="000943DF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sh</w:t>
      </w:r>
      <w:r w:rsidR="007B4ED7">
        <w:rPr>
          <w:color w:val="000000" w:themeColor="text1"/>
          <w:sz w:val="22"/>
          <w:szCs w:val="22"/>
        </w:rPr>
        <w:t>all</w:t>
      </w:r>
      <w:r w:rsidR="003D7C3A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document the reasonable candidacy</w:t>
      </w:r>
      <w:r>
        <w:rPr>
          <w:color w:val="000000" w:themeColor="text1"/>
          <w:sz w:val="22"/>
          <w:szCs w:val="22"/>
        </w:rPr>
        <w:t xml:space="preserve"> by completing</w:t>
      </w:r>
      <w:r w:rsidR="004724D3">
        <w:rPr>
          <w:color w:val="000000" w:themeColor="text1"/>
          <w:sz w:val="22"/>
          <w:szCs w:val="22"/>
        </w:rPr>
        <w:t xml:space="preserve"> an </w:t>
      </w:r>
      <w:r w:rsidR="00366A5A">
        <w:rPr>
          <w:color w:val="000000" w:themeColor="text1"/>
          <w:sz w:val="22"/>
          <w:szCs w:val="22"/>
        </w:rPr>
        <w:t>“</w:t>
      </w:r>
      <w:r w:rsidR="00AA7BC2">
        <w:rPr>
          <w:color w:val="000000" w:themeColor="text1"/>
          <w:sz w:val="22"/>
          <w:szCs w:val="22"/>
        </w:rPr>
        <w:t>Evaluation</w:t>
      </w:r>
      <w:r w:rsidR="004724D3">
        <w:rPr>
          <w:color w:val="000000" w:themeColor="text1"/>
          <w:sz w:val="22"/>
          <w:szCs w:val="22"/>
        </w:rPr>
        <w:t xml:space="preserve"> of Imminent Risk </w:t>
      </w:r>
      <w:r w:rsidR="00085301">
        <w:rPr>
          <w:color w:val="000000" w:themeColor="text1"/>
          <w:sz w:val="22"/>
          <w:szCs w:val="22"/>
        </w:rPr>
        <w:t>and Reasonable Candidacy</w:t>
      </w:r>
      <w:r w:rsidR="00366A5A">
        <w:rPr>
          <w:color w:val="000000" w:themeColor="text1"/>
          <w:sz w:val="22"/>
          <w:szCs w:val="22"/>
        </w:rPr>
        <w:t>” document</w:t>
      </w:r>
      <w:r w:rsidR="00085301">
        <w:rPr>
          <w:color w:val="000000" w:themeColor="text1"/>
          <w:sz w:val="22"/>
          <w:szCs w:val="22"/>
        </w:rPr>
        <w:t xml:space="preserve"> </w:t>
      </w:r>
      <w:r w:rsidR="004724D3">
        <w:rPr>
          <w:color w:val="000000" w:themeColor="text1"/>
          <w:sz w:val="22"/>
          <w:szCs w:val="22"/>
        </w:rPr>
        <w:t>and</w:t>
      </w:r>
      <w:r>
        <w:rPr>
          <w:color w:val="000000" w:themeColor="text1"/>
          <w:sz w:val="22"/>
          <w:szCs w:val="22"/>
        </w:rPr>
        <w:t xml:space="preserve"> the Title IV-E Pre-Placement </w:t>
      </w:r>
      <w:r w:rsidR="001D6ACB">
        <w:rPr>
          <w:color w:val="000000" w:themeColor="text1"/>
          <w:sz w:val="22"/>
          <w:szCs w:val="22"/>
        </w:rPr>
        <w:t>Case Plan</w:t>
      </w:r>
      <w:r w:rsidR="00366A5A">
        <w:rPr>
          <w:color w:val="000000" w:themeColor="text1"/>
          <w:sz w:val="22"/>
          <w:szCs w:val="22"/>
        </w:rPr>
        <w:t xml:space="preserve">. </w:t>
      </w:r>
      <w:r w:rsidRPr="00412887">
        <w:rPr>
          <w:color w:val="000000" w:themeColor="text1"/>
          <w:sz w:val="22"/>
          <w:szCs w:val="22"/>
        </w:rPr>
        <w:t xml:space="preserve"> </w:t>
      </w:r>
      <w:r w:rsidR="00366A5A">
        <w:rPr>
          <w:color w:val="000000" w:themeColor="text1"/>
          <w:sz w:val="22"/>
          <w:szCs w:val="22"/>
        </w:rPr>
        <w:t>O</w:t>
      </w:r>
      <w:r>
        <w:rPr>
          <w:color w:val="000000" w:themeColor="text1"/>
          <w:sz w:val="22"/>
          <w:szCs w:val="22"/>
        </w:rPr>
        <w:t xml:space="preserve">nce all required parties have signed the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 xml:space="preserve">, probation </w:t>
      </w:r>
      <w:r w:rsidRPr="00412887">
        <w:rPr>
          <w:color w:val="000000" w:themeColor="text1"/>
          <w:sz w:val="22"/>
          <w:szCs w:val="22"/>
        </w:rPr>
        <w:t>may begin claiming Title IV-E administrative costs for eligible activities.</w:t>
      </w:r>
    </w:p>
    <w:p w14:paraId="3F1C89BA" w14:textId="77777777" w:rsidR="009F2EE8" w:rsidRPr="00412887" w:rsidRDefault="009F2EE8" w:rsidP="003C2E12">
      <w:pPr>
        <w:pStyle w:val="Default"/>
        <w:rPr>
          <w:color w:val="000000" w:themeColor="text1"/>
          <w:sz w:val="22"/>
          <w:szCs w:val="22"/>
        </w:rPr>
      </w:pPr>
    </w:p>
    <w:p w14:paraId="44DC7A37" w14:textId="55BB5439" w:rsidR="009F2EE8" w:rsidRDefault="009F2EE8" w:rsidP="003C2E12">
      <w:pPr>
        <w:pStyle w:val="Default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 xml:space="preserve">There is no maximum length of time a child may be considered a </w:t>
      </w:r>
      <w:r w:rsidRPr="00412887">
        <w:rPr>
          <w:i/>
          <w:iCs/>
          <w:color w:val="000000" w:themeColor="text1"/>
          <w:sz w:val="22"/>
          <w:szCs w:val="22"/>
        </w:rPr>
        <w:t>reasonable candidate</w:t>
      </w:r>
      <w:r w:rsidR="00AC13BB">
        <w:rPr>
          <w:color w:val="000000" w:themeColor="text1"/>
          <w:sz w:val="22"/>
          <w:szCs w:val="22"/>
        </w:rPr>
        <w:t>;</w:t>
      </w:r>
      <w:r w:rsidRPr="00412887">
        <w:rPr>
          <w:color w:val="000000" w:themeColor="text1"/>
          <w:sz w:val="22"/>
          <w:szCs w:val="22"/>
        </w:rPr>
        <w:t xml:space="preserve"> however</w:t>
      </w:r>
      <w:r w:rsidR="00AC13BB">
        <w:rPr>
          <w:color w:val="000000" w:themeColor="text1"/>
          <w:sz w:val="22"/>
          <w:szCs w:val="22"/>
        </w:rPr>
        <w:t>,</w:t>
      </w:r>
      <w:r w:rsidRPr="00412887">
        <w:rPr>
          <w:color w:val="000000" w:themeColor="text1"/>
          <w:sz w:val="22"/>
          <w:szCs w:val="22"/>
        </w:rPr>
        <w:t xml:space="preserve"> the P</w:t>
      </w:r>
      <w:r>
        <w:rPr>
          <w:color w:val="000000" w:themeColor="text1"/>
          <w:sz w:val="22"/>
          <w:szCs w:val="22"/>
        </w:rPr>
        <w:t>O</w:t>
      </w:r>
      <w:r w:rsidRPr="00412887">
        <w:rPr>
          <w:color w:val="000000" w:themeColor="text1"/>
          <w:sz w:val="22"/>
          <w:szCs w:val="22"/>
        </w:rPr>
        <w:t xml:space="preserve"> must </w:t>
      </w:r>
      <w:r>
        <w:rPr>
          <w:color w:val="000000" w:themeColor="text1"/>
          <w:sz w:val="22"/>
          <w:szCs w:val="22"/>
        </w:rPr>
        <w:t xml:space="preserve">complete a new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 xml:space="preserve"> every six months while the youth remains a reasonable candidate.</w:t>
      </w:r>
      <w:r w:rsidR="00366A5A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T</w:t>
      </w:r>
      <w:r w:rsidRPr="00412887">
        <w:rPr>
          <w:color w:val="000000" w:themeColor="text1"/>
          <w:sz w:val="22"/>
          <w:szCs w:val="22"/>
        </w:rPr>
        <w:t xml:space="preserve">he </w:t>
      </w:r>
      <w:r>
        <w:rPr>
          <w:color w:val="000000" w:themeColor="text1"/>
          <w:sz w:val="22"/>
          <w:szCs w:val="22"/>
        </w:rPr>
        <w:t xml:space="preserve">new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 xml:space="preserve"> shall document the </w:t>
      </w:r>
      <w:r w:rsidRPr="00412887">
        <w:rPr>
          <w:color w:val="000000" w:themeColor="text1"/>
          <w:sz w:val="22"/>
          <w:szCs w:val="22"/>
        </w:rPr>
        <w:t xml:space="preserve">reasons the child </w:t>
      </w:r>
      <w:r>
        <w:rPr>
          <w:color w:val="000000" w:themeColor="text1"/>
          <w:sz w:val="22"/>
          <w:szCs w:val="22"/>
        </w:rPr>
        <w:t>continues to be a</w:t>
      </w:r>
      <w:r w:rsidRPr="00412887">
        <w:rPr>
          <w:color w:val="000000" w:themeColor="text1"/>
          <w:sz w:val="22"/>
          <w:szCs w:val="22"/>
        </w:rPr>
        <w:t xml:space="preserve"> candidate. </w:t>
      </w:r>
      <w:r w:rsidR="00AC13BB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Likewise, if services provided have eliminated the need for a plan that would place the child in foster care, the county must document this in the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 xml:space="preserve"> and cease claiming because the child no longer meets the candidate for foster care criteria.  </w:t>
      </w:r>
      <w:r w:rsidRPr="00412887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>n addition, i</w:t>
      </w:r>
      <w:r w:rsidRPr="00412887">
        <w:rPr>
          <w:color w:val="000000" w:themeColor="text1"/>
          <w:sz w:val="22"/>
          <w:szCs w:val="22"/>
        </w:rPr>
        <w:t>f the six month re-determination of reasonable candidacy is not made</w:t>
      </w:r>
      <w:r>
        <w:rPr>
          <w:color w:val="000000" w:themeColor="text1"/>
          <w:sz w:val="22"/>
          <w:szCs w:val="22"/>
        </w:rPr>
        <w:t xml:space="preserve"> (meaning a new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>)</w:t>
      </w:r>
      <w:r w:rsidRPr="00412887">
        <w:rPr>
          <w:color w:val="000000" w:themeColor="text1"/>
          <w:sz w:val="22"/>
          <w:szCs w:val="22"/>
        </w:rPr>
        <w:t>, the county must stop claiming administrative costs (Social Security Act, section 472(</w:t>
      </w:r>
      <w:proofErr w:type="spellStart"/>
      <w:r w:rsidRPr="00412887">
        <w:rPr>
          <w:color w:val="000000" w:themeColor="text1"/>
          <w:sz w:val="22"/>
          <w:szCs w:val="22"/>
        </w:rPr>
        <w:t>i</w:t>
      </w:r>
      <w:proofErr w:type="spellEnd"/>
      <w:proofErr w:type="gramStart"/>
      <w:r w:rsidRPr="00412887">
        <w:rPr>
          <w:color w:val="000000" w:themeColor="text1"/>
          <w:sz w:val="22"/>
          <w:szCs w:val="22"/>
        </w:rPr>
        <w:t>)(</w:t>
      </w:r>
      <w:proofErr w:type="gramEnd"/>
      <w:r w:rsidRPr="00412887">
        <w:rPr>
          <w:color w:val="000000" w:themeColor="text1"/>
          <w:sz w:val="22"/>
          <w:szCs w:val="22"/>
        </w:rPr>
        <w:t>2))</w:t>
      </w:r>
      <w:r w:rsidR="00D461C2">
        <w:rPr>
          <w:color w:val="000000" w:themeColor="text1"/>
          <w:sz w:val="22"/>
          <w:szCs w:val="22"/>
        </w:rPr>
        <w:t>.</w:t>
      </w:r>
      <w:r w:rsidRPr="00412887">
        <w:rPr>
          <w:color w:val="000000" w:themeColor="text1"/>
          <w:sz w:val="22"/>
          <w:szCs w:val="22"/>
        </w:rPr>
        <w:t xml:space="preserve"> </w:t>
      </w:r>
    </w:p>
    <w:p w14:paraId="59495B0F" w14:textId="77777777" w:rsidR="009F2EE8" w:rsidRPr="00412887" w:rsidRDefault="009F2EE8" w:rsidP="003C2E12">
      <w:pPr>
        <w:pStyle w:val="Default"/>
        <w:rPr>
          <w:color w:val="000000" w:themeColor="text1"/>
          <w:sz w:val="22"/>
          <w:szCs w:val="22"/>
        </w:rPr>
      </w:pPr>
    </w:p>
    <w:p w14:paraId="74B070E4" w14:textId="0F29C194" w:rsidR="00B76F12" w:rsidRDefault="009F2EE8" w:rsidP="00B76F12">
      <w:pPr>
        <w:pStyle w:val="Default"/>
        <w:numPr>
          <w:ilvl w:val="0"/>
          <w:numId w:val="14"/>
        </w:numPr>
        <w:rPr>
          <w:b/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 xml:space="preserve">Re-determination shall be updated </w:t>
      </w:r>
      <w:r w:rsidR="004724D3">
        <w:rPr>
          <w:b/>
          <w:color w:val="000000" w:themeColor="text1"/>
          <w:sz w:val="22"/>
          <w:szCs w:val="22"/>
        </w:rPr>
        <w:t xml:space="preserve">no less than every </w:t>
      </w:r>
      <w:r w:rsidR="007E66A9">
        <w:rPr>
          <w:b/>
          <w:color w:val="000000" w:themeColor="text1"/>
          <w:sz w:val="22"/>
          <w:szCs w:val="22"/>
        </w:rPr>
        <w:t>six</w:t>
      </w:r>
      <w:r w:rsidR="004724D3">
        <w:rPr>
          <w:b/>
          <w:color w:val="000000" w:themeColor="text1"/>
          <w:sz w:val="22"/>
          <w:szCs w:val="22"/>
        </w:rPr>
        <w:t xml:space="preserve"> months or as a new change occurs. </w:t>
      </w:r>
      <w:r w:rsidR="00366A5A">
        <w:rPr>
          <w:b/>
          <w:color w:val="000000" w:themeColor="text1"/>
          <w:sz w:val="22"/>
          <w:szCs w:val="22"/>
        </w:rPr>
        <w:t xml:space="preserve"> </w:t>
      </w:r>
      <w:r w:rsidR="004724D3">
        <w:rPr>
          <w:b/>
          <w:color w:val="000000" w:themeColor="text1"/>
          <w:sz w:val="22"/>
          <w:szCs w:val="22"/>
        </w:rPr>
        <w:t xml:space="preserve">This will be done by </w:t>
      </w:r>
      <w:r w:rsidR="00085301">
        <w:rPr>
          <w:b/>
          <w:color w:val="000000" w:themeColor="text1"/>
          <w:sz w:val="22"/>
          <w:szCs w:val="22"/>
        </w:rPr>
        <w:t>completing</w:t>
      </w:r>
      <w:r w:rsidR="00751DB2">
        <w:rPr>
          <w:b/>
          <w:color w:val="000000" w:themeColor="text1"/>
          <w:sz w:val="22"/>
          <w:szCs w:val="22"/>
        </w:rPr>
        <w:t xml:space="preserve"> both the</w:t>
      </w:r>
      <w:r w:rsidR="00085301">
        <w:rPr>
          <w:b/>
          <w:color w:val="000000" w:themeColor="text1"/>
          <w:sz w:val="22"/>
          <w:szCs w:val="22"/>
        </w:rPr>
        <w:t xml:space="preserve"> </w:t>
      </w:r>
      <w:r w:rsidR="00085301" w:rsidRPr="00085301">
        <w:rPr>
          <w:b/>
          <w:color w:val="000000" w:themeColor="text1"/>
          <w:sz w:val="22"/>
          <w:szCs w:val="22"/>
        </w:rPr>
        <w:t xml:space="preserve">Title IV-E </w:t>
      </w:r>
      <w:r w:rsidR="00366A5A">
        <w:rPr>
          <w:b/>
          <w:color w:val="000000" w:themeColor="text1"/>
          <w:sz w:val="22"/>
          <w:szCs w:val="22"/>
        </w:rPr>
        <w:t>“</w:t>
      </w:r>
      <w:r w:rsidR="00AA7BC2">
        <w:rPr>
          <w:b/>
          <w:color w:val="000000" w:themeColor="text1"/>
          <w:sz w:val="22"/>
          <w:szCs w:val="22"/>
        </w:rPr>
        <w:t>Evaluation</w:t>
      </w:r>
      <w:r w:rsidR="00085301" w:rsidRPr="00085301">
        <w:rPr>
          <w:b/>
          <w:color w:val="000000" w:themeColor="text1"/>
          <w:sz w:val="22"/>
          <w:szCs w:val="22"/>
        </w:rPr>
        <w:t xml:space="preserve"> of Imminent Risk and Reasonable Candidacy</w:t>
      </w:r>
      <w:r w:rsidR="00AC32E1">
        <w:rPr>
          <w:b/>
          <w:color w:val="000000" w:themeColor="text1"/>
          <w:sz w:val="22"/>
          <w:szCs w:val="22"/>
        </w:rPr>
        <w:t>” document</w:t>
      </w:r>
      <w:r w:rsidR="00085301">
        <w:rPr>
          <w:b/>
          <w:color w:val="000000" w:themeColor="text1"/>
          <w:sz w:val="22"/>
          <w:szCs w:val="22"/>
        </w:rPr>
        <w:t xml:space="preserve"> and</w:t>
      </w:r>
      <w:r w:rsidR="00AC32E1">
        <w:rPr>
          <w:b/>
          <w:color w:val="000000" w:themeColor="text1"/>
          <w:sz w:val="22"/>
          <w:szCs w:val="22"/>
        </w:rPr>
        <w:t xml:space="preserve"> a new </w:t>
      </w:r>
      <w:r w:rsidR="001D6ACB">
        <w:rPr>
          <w:b/>
          <w:color w:val="000000" w:themeColor="text1"/>
          <w:sz w:val="22"/>
          <w:szCs w:val="22"/>
        </w:rPr>
        <w:t>Case Plan</w:t>
      </w:r>
      <w:r w:rsidR="00751DB2">
        <w:rPr>
          <w:b/>
          <w:color w:val="000000" w:themeColor="text1"/>
          <w:sz w:val="22"/>
          <w:szCs w:val="22"/>
        </w:rPr>
        <w:t>.</w:t>
      </w:r>
      <w:r w:rsidR="004724D3">
        <w:rPr>
          <w:b/>
          <w:color w:val="000000" w:themeColor="text1"/>
          <w:sz w:val="22"/>
          <w:szCs w:val="22"/>
        </w:rPr>
        <w:t xml:space="preserve"> </w:t>
      </w:r>
    </w:p>
    <w:p w14:paraId="6A664F1F" w14:textId="77777777" w:rsidR="00B76F12" w:rsidRDefault="00B76F12" w:rsidP="00B76F12">
      <w:pPr>
        <w:pStyle w:val="Default"/>
        <w:ind w:left="450"/>
        <w:rPr>
          <w:b/>
          <w:color w:val="000000" w:themeColor="text1"/>
          <w:sz w:val="22"/>
          <w:szCs w:val="22"/>
        </w:rPr>
      </w:pPr>
    </w:p>
    <w:p w14:paraId="75A4A4C1" w14:textId="688DD9E3" w:rsidR="009F2EE8" w:rsidRPr="007E66A9" w:rsidRDefault="00751DB2" w:rsidP="00B76F12">
      <w:pPr>
        <w:pStyle w:val="Default"/>
        <w:numPr>
          <w:ilvl w:val="0"/>
          <w:numId w:val="14"/>
        </w:num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I</w:t>
      </w:r>
      <w:r w:rsidR="006D750B">
        <w:rPr>
          <w:b/>
          <w:color w:val="000000" w:themeColor="text1"/>
          <w:sz w:val="22"/>
          <w:szCs w:val="22"/>
        </w:rPr>
        <w:t xml:space="preserve">f a youth is determined to still be a </w:t>
      </w:r>
      <w:r>
        <w:rPr>
          <w:b/>
          <w:color w:val="000000" w:themeColor="text1"/>
          <w:sz w:val="22"/>
          <w:szCs w:val="22"/>
        </w:rPr>
        <w:t>c</w:t>
      </w:r>
      <w:r w:rsidR="006D750B">
        <w:rPr>
          <w:b/>
          <w:color w:val="000000" w:themeColor="text1"/>
          <w:sz w:val="22"/>
          <w:szCs w:val="22"/>
        </w:rPr>
        <w:t>andidate</w:t>
      </w:r>
      <w:r>
        <w:rPr>
          <w:b/>
          <w:color w:val="000000" w:themeColor="text1"/>
          <w:sz w:val="22"/>
          <w:szCs w:val="22"/>
        </w:rPr>
        <w:t xml:space="preserve"> after six months but a new </w:t>
      </w:r>
      <w:r w:rsidR="001D6ACB">
        <w:rPr>
          <w:b/>
          <w:color w:val="000000" w:themeColor="text1"/>
          <w:sz w:val="22"/>
          <w:szCs w:val="22"/>
        </w:rPr>
        <w:t>Case Plan</w:t>
      </w:r>
      <w:r>
        <w:rPr>
          <w:b/>
          <w:color w:val="000000" w:themeColor="text1"/>
          <w:sz w:val="22"/>
          <w:szCs w:val="22"/>
        </w:rPr>
        <w:t xml:space="preserve"> has not been completed and signed by all required parties</w:t>
      </w:r>
      <w:r w:rsidR="006D750B">
        <w:rPr>
          <w:b/>
          <w:color w:val="000000" w:themeColor="text1"/>
          <w:sz w:val="22"/>
          <w:szCs w:val="22"/>
        </w:rPr>
        <w:t xml:space="preserve">, </w:t>
      </w:r>
      <w:r w:rsidR="00AC32E1">
        <w:rPr>
          <w:b/>
          <w:color w:val="000000" w:themeColor="text1"/>
          <w:sz w:val="22"/>
          <w:szCs w:val="22"/>
        </w:rPr>
        <w:t xml:space="preserve">Title </w:t>
      </w:r>
      <w:r w:rsidR="009F2EE8" w:rsidRPr="007E66A9">
        <w:rPr>
          <w:b/>
          <w:color w:val="000000" w:themeColor="text1"/>
          <w:sz w:val="22"/>
          <w:szCs w:val="22"/>
          <w:u w:val="single"/>
        </w:rPr>
        <w:t>IV-E claiming must cease</w:t>
      </w:r>
      <w:r w:rsidR="006444A8" w:rsidRPr="007E66A9">
        <w:rPr>
          <w:b/>
          <w:color w:val="000000" w:themeColor="text1"/>
          <w:sz w:val="22"/>
          <w:szCs w:val="22"/>
          <w:u w:val="single"/>
        </w:rPr>
        <w:t xml:space="preserve"> </w:t>
      </w:r>
      <w:r w:rsidR="00085301" w:rsidRPr="007E66A9">
        <w:rPr>
          <w:b/>
          <w:color w:val="000000" w:themeColor="text1"/>
          <w:sz w:val="22"/>
          <w:szCs w:val="22"/>
          <w:u w:val="single"/>
        </w:rPr>
        <w:t xml:space="preserve">until </w:t>
      </w:r>
      <w:r w:rsidRPr="007E66A9">
        <w:rPr>
          <w:b/>
          <w:color w:val="000000" w:themeColor="text1"/>
          <w:sz w:val="22"/>
          <w:szCs w:val="22"/>
          <w:u w:val="single"/>
        </w:rPr>
        <w:t xml:space="preserve">the </w:t>
      </w:r>
      <w:r w:rsidR="00085301" w:rsidRPr="007E66A9">
        <w:rPr>
          <w:b/>
          <w:color w:val="000000" w:themeColor="text1"/>
          <w:sz w:val="22"/>
          <w:szCs w:val="22"/>
          <w:u w:val="single"/>
        </w:rPr>
        <w:t xml:space="preserve">new </w:t>
      </w:r>
      <w:r w:rsidR="001D6ACB">
        <w:rPr>
          <w:b/>
          <w:color w:val="000000" w:themeColor="text1"/>
          <w:sz w:val="22"/>
          <w:szCs w:val="22"/>
          <w:u w:val="single"/>
        </w:rPr>
        <w:t>Case Plan</w:t>
      </w:r>
      <w:r w:rsidR="00085301" w:rsidRPr="007E66A9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7E66A9">
        <w:rPr>
          <w:b/>
          <w:color w:val="000000" w:themeColor="text1"/>
          <w:sz w:val="22"/>
          <w:szCs w:val="22"/>
          <w:u w:val="single"/>
        </w:rPr>
        <w:t xml:space="preserve">requirement </w:t>
      </w:r>
      <w:r w:rsidR="00085301" w:rsidRPr="007E66A9">
        <w:rPr>
          <w:b/>
          <w:color w:val="000000" w:themeColor="text1"/>
          <w:sz w:val="22"/>
          <w:szCs w:val="22"/>
          <w:u w:val="single"/>
        </w:rPr>
        <w:t>is</w:t>
      </w:r>
      <w:r w:rsidRPr="007E66A9">
        <w:rPr>
          <w:b/>
          <w:color w:val="000000" w:themeColor="text1"/>
          <w:sz w:val="22"/>
          <w:szCs w:val="22"/>
          <w:u w:val="single"/>
        </w:rPr>
        <w:t xml:space="preserve"> met</w:t>
      </w:r>
      <w:r w:rsidR="009F2EE8" w:rsidRPr="007E66A9">
        <w:rPr>
          <w:b/>
          <w:color w:val="000000" w:themeColor="text1"/>
          <w:sz w:val="22"/>
          <w:szCs w:val="22"/>
          <w:u w:val="single"/>
        </w:rPr>
        <w:t>.</w:t>
      </w:r>
    </w:p>
    <w:p w14:paraId="48517573" w14:textId="77777777" w:rsidR="009F2EE8" w:rsidRPr="007E66A9" w:rsidRDefault="009F2EE8" w:rsidP="009F2EE8">
      <w:pPr>
        <w:pStyle w:val="Default"/>
        <w:rPr>
          <w:color w:val="000000" w:themeColor="text1"/>
          <w:sz w:val="22"/>
          <w:szCs w:val="22"/>
          <w:u w:val="single"/>
        </w:rPr>
      </w:pPr>
    </w:p>
    <w:p w14:paraId="6DBDEEAB" w14:textId="77777777" w:rsidR="00873154" w:rsidRDefault="00873154" w:rsidP="009F2EE8">
      <w:pPr>
        <w:pStyle w:val="Default"/>
        <w:rPr>
          <w:color w:val="000000" w:themeColor="text1"/>
          <w:sz w:val="22"/>
          <w:szCs w:val="22"/>
        </w:rPr>
      </w:pPr>
    </w:p>
    <w:p w14:paraId="2A79F5BB" w14:textId="77777777" w:rsidR="00873154" w:rsidRDefault="00873154" w:rsidP="009F2EE8">
      <w:pPr>
        <w:pStyle w:val="Default"/>
        <w:rPr>
          <w:color w:val="000000" w:themeColor="text1"/>
          <w:sz w:val="22"/>
          <w:szCs w:val="22"/>
        </w:rPr>
      </w:pPr>
    </w:p>
    <w:p w14:paraId="23D4D815" w14:textId="77777777" w:rsidR="00873154" w:rsidRDefault="00873154" w:rsidP="009F2EE8">
      <w:pPr>
        <w:pStyle w:val="Default"/>
        <w:rPr>
          <w:color w:val="000000" w:themeColor="text1"/>
          <w:sz w:val="22"/>
          <w:szCs w:val="22"/>
        </w:rPr>
      </w:pPr>
    </w:p>
    <w:p w14:paraId="3CA37F02" w14:textId="77777777" w:rsidR="00AC32E1" w:rsidRDefault="00AC32E1" w:rsidP="009F2EE8">
      <w:pPr>
        <w:pStyle w:val="Default"/>
        <w:rPr>
          <w:color w:val="000000" w:themeColor="text1"/>
          <w:sz w:val="22"/>
          <w:szCs w:val="22"/>
        </w:rPr>
      </w:pPr>
    </w:p>
    <w:p w14:paraId="674C3ABA" w14:textId="77777777" w:rsidR="00AC32E1" w:rsidRDefault="00AC32E1" w:rsidP="009F2EE8">
      <w:pPr>
        <w:pStyle w:val="Default"/>
        <w:rPr>
          <w:color w:val="000000" w:themeColor="text1"/>
          <w:sz w:val="22"/>
          <w:szCs w:val="22"/>
        </w:rPr>
      </w:pPr>
    </w:p>
    <w:p w14:paraId="7813A7FF" w14:textId="6ECF0BD6" w:rsidR="009F2EE8" w:rsidRPr="00412887" w:rsidRDefault="009F2EE8" w:rsidP="009F2EE8">
      <w:pPr>
        <w:pStyle w:val="Default"/>
        <w:rPr>
          <w:i/>
          <w:color w:val="000000" w:themeColor="text1"/>
          <w:sz w:val="22"/>
          <w:szCs w:val="22"/>
        </w:rPr>
      </w:pPr>
      <w:r w:rsidRPr="00B15127">
        <w:rPr>
          <w:color w:val="000000" w:themeColor="text1"/>
          <w:sz w:val="22"/>
          <w:szCs w:val="22"/>
        </w:rPr>
        <w:t xml:space="preserve">If a child who is in foster care returns home with his parent(s) </w:t>
      </w:r>
      <w:r w:rsidR="00476A3F">
        <w:rPr>
          <w:color w:val="000000" w:themeColor="text1"/>
          <w:sz w:val="22"/>
          <w:szCs w:val="22"/>
        </w:rPr>
        <w:t>but</w:t>
      </w:r>
      <w:r w:rsidRPr="00B15127">
        <w:rPr>
          <w:color w:val="000000" w:themeColor="text1"/>
          <w:sz w:val="22"/>
          <w:szCs w:val="22"/>
        </w:rPr>
        <w:t xml:space="preserve"> circumstances warrant imminent risk of removal</w:t>
      </w:r>
      <w:r w:rsidR="00476A3F">
        <w:rPr>
          <w:color w:val="000000" w:themeColor="text1"/>
          <w:sz w:val="22"/>
          <w:szCs w:val="22"/>
        </w:rPr>
        <w:t xml:space="preserve"> again</w:t>
      </w:r>
      <w:r w:rsidRPr="00B15127">
        <w:rPr>
          <w:color w:val="000000" w:themeColor="text1"/>
          <w:sz w:val="22"/>
          <w:szCs w:val="22"/>
        </w:rPr>
        <w:t xml:space="preserve">, that child may be considered a candidate for foster care </w:t>
      </w:r>
      <w:r w:rsidRPr="00B15127">
        <w:rPr>
          <w:b/>
          <w:color w:val="000000" w:themeColor="text1"/>
          <w:sz w:val="22"/>
          <w:szCs w:val="22"/>
        </w:rPr>
        <w:t>if the criteria mentioned above are met</w:t>
      </w:r>
      <w:r w:rsidRPr="00B15127">
        <w:rPr>
          <w:color w:val="000000" w:themeColor="text1"/>
          <w:sz w:val="22"/>
          <w:szCs w:val="22"/>
        </w:rPr>
        <w:t>.</w:t>
      </w:r>
      <w:r w:rsidR="004F43B2">
        <w:rPr>
          <w:color w:val="000000" w:themeColor="text1"/>
          <w:sz w:val="22"/>
          <w:szCs w:val="22"/>
        </w:rPr>
        <w:t xml:space="preserve"> </w:t>
      </w:r>
      <w:r w:rsidRPr="00B15127">
        <w:rPr>
          <w:color w:val="000000" w:themeColor="text1"/>
          <w:sz w:val="22"/>
          <w:szCs w:val="22"/>
        </w:rPr>
        <w:t xml:space="preserve"> A</w:t>
      </w:r>
      <w:r w:rsidR="006D750B">
        <w:rPr>
          <w:color w:val="000000" w:themeColor="text1"/>
          <w:sz w:val="22"/>
          <w:szCs w:val="22"/>
        </w:rPr>
        <w:t xml:space="preserve">n </w:t>
      </w:r>
      <w:r w:rsidR="004F43B2">
        <w:rPr>
          <w:color w:val="000000" w:themeColor="text1"/>
          <w:sz w:val="22"/>
          <w:szCs w:val="22"/>
        </w:rPr>
        <w:t>“</w:t>
      </w:r>
      <w:r w:rsidR="00AA7BC2">
        <w:rPr>
          <w:color w:val="000000" w:themeColor="text1"/>
          <w:sz w:val="22"/>
          <w:szCs w:val="22"/>
        </w:rPr>
        <w:t>Evaluation</w:t>
      </w:r>
      <w:r w:rsidR="006D750B">
        <w:rPr>
          <w:color w:val="000000" w:themeColor="text1"/>
          <w:sz w:val="22"/>
          <w:szCs w:val="22"/>
        </w:rPr>
        <w:t xml:space="preserve"> of Imminent Risk and Reasonable Candidacy</w:t>
      </w:r>
      <w:r w:rsidR="004F43B2">
        <w:rPr>
          <w:color w:val="000000" w:themeColor="text1"/>
          <w:sz w:val="22"/>
          <w:szCs w:val="22"/>
        </w:rPr>
        <w:t xml:space="preserve">” document </w:t>
      </w:r>
      <w:r w:rsidR="006D750B">
        <w:rPr>
          <w:color w:val="000000" w:themeColor="text1"/>
          <w:sz w:val="22"/>
          <w:szCs w:val="22"/>
        </w:rPr>
        <w:t xml:space="preserve">and a </w:t>
      </w:r>
      <w:r w:rsidR="00751DB2">
        <w:rPr>
          <w:color w:val="000000" w:themeColor="text1"/>
          <w:sz w:val="22"/>
          <w:szCs w:val="22"/>
        </w:rPr>
        <w:t xml:space="preserve">new </w:t>
      </w:r>
      <w:r w:rsidR="001D6ACB">
        <w:rPr>
          <w:color w:val="000000" w:themeColor="text1"/>
          <w:sz w:val="22"/>
          <w:szCs w:val="22"/>
        </w:rPr>
        <w:t>Case Plan</w:t>
      </w:r>
      <w:r w:rsidRPr="00B15127">
        <w:rPr>
          <w:color w:val="000000" w:themeColor="text1"/>
          <w:sz w:val="22"/>
          <w:szCs w:val="22"/>
        </w:rPr>
        <w:t xml:space="preserve"> must be developed </w:t>
      </w:r>
      <w:r w:rsidRPr="00412887">
        <w:rPr>
          <w:color w:val="000000" w:themeColor="text1"/>
          <w:sz w:val="22"/>
          <w:szCs w:val="22"/>
        </w:rPr>
        <w:t xml:space="preserve">that demonstrates the intent to remove the child from home and return him/her to foster care if </w:t>
      </w:r>
      <w:r w:rsidRPr="00412887">
        <w:rPr>
          <w:b/>
          <w:color w:val="000000" w:themeColor="text1"/>
          <w:sz w:val="22"/>
          <w:szCs w:val="22"/>
        </w:rPr>
        <w:t>the pre-placement preventative services fail.</w:t>
      </w:r>
      <w:r w:rsidRPr="00412887">
        <w:rPr>
          <w:color w:val="000000" w:themeColor="text1"/>
          <w:sz w:val="22"/>
          <w:szCs w:val="22"/>
        </w:rPr>
        <w:t xml:space="preserve"> </w:t>
      </w:r>
    </w:p>
    <w:p w14:paraId="2520DF12" w14:textId="77777777" w:rsidR="009F2EE8" w:rsidRPr="00412887" w:rsidRDefault="009F2EE8" w:rsidP="009F2EE8">
      <w:pPr>
        <w:pStyle w:val="Default"/>
        <w:rPr>
          <w:i/>
          <w:color w:val="000000" w:themeColor="text1"/>
          <w:sz w:val="22"/>
          <w:szCs w:val="22"/>
        </w:rPr>
      </w:pPr>
    </w:p>
    <w:p w14:paraId="791A6BB6" w14:textId="18060D5A" w:rsidR="009F2EE8" w:rsidRPr="007E66A9" w:rsidRDefault="009F2EE8" w:rsidP="009F2EE8">
      <w:pPr>
        <w:pStyle w:val="Default"/>
        <w:rPr>
          <w:b/>
          <w:i/>
          <w:color w:val="000000" w:themeColor="text1"/>
          <w:sz w:val="22"/>
          <w:szCs w:val="22"/>
        </w:rPr>
      </w:pPr>
      <w:r w:rsidRPr="007E66A9">
        <w:rPr>
          <w:b/>
          <w:i/>
          <w:color w:val="000000" w:themeColor="text1"/>
          <w:sz w:val="22"/>
          <w:szCs w:val="22"/>
        </w:rPr>
        <w:t xml:space="preserve">It is important to note that all counties need to distinguish between those </w:t>
      </w:r>
      <w:r w:rsidR="00D461C2">
        <w:rPr>
          <w:b/>
          <w:i/>
          <w:color w:val="000000" w:themeColor="text1"/>
          <w:sz w:val="22"/>
          <w:szCs w:val="22"/>
        </w:rPr>
        <w:t xml:space="preserve">probation </w:t>
      </w:r>
      <w:r w:rsidRPr="007E66A9">
        <w:rPr>
          <w:b/>
          <w:i/>
          <w:color w:val="000000" w:themeColor="text1"/>
          <w:sz w:val="22"/>
          <w:szCs w:val="22"/>
        </w:rPr>
        <w:t xml:space="preserve">cases identified as candidates for foster care and those </w:t>
      </w:r>
      <w:r w:rsidR="00D461C2">
        <w:rPr>
          <w:b/>
          <w:i/>
          <w:color w:val="000000" w:themeColor="text1"/>
          <w:sz w:val="22"/>
          <w:szCs w:val="22"/>
        </w:rPr>
        <w:t xml:space="preserve">probation cases </w:t>
      </w:r>
      <w:r w:rsidRPr="007E66A9">
        <w:rPr>
          <w:b/>
          <w:i/>
          <w:color w:val="000000" w:themeColor="text1"/>
          <w:sz w:val="22"/>
          <w:szCs w:val="22"/>
        </w:rPr>
        <w:t xml:space="preserve">that are not </w:t>
      </w:r>
      <w:r w:rsidR="00D461C2">
        <w:rPr>
          <w:b/>
          <w:i/>
          <w:color w:val="000000" w:themeColor="text1"/>
          <w:sz w:val="22"/>
          <w:szCs w:val="22"/>
        </w:rPr>
        <w:t xml:space="preserve">candidates for foster care </w:t>
      </w:r>
      <w:r w:rsidRPr="007E66A9">
        <w:rPr>
          <w:b/>
          <w:i/>
          <w:color w:val="000000" w:themeColor="text1"/>
          <w:sz w:val="22"/>
          <w:szCs w:val="22"/>
        </w:rPr>
        <w:t xml:space="preserve">and report the numbers of each to the State. </w:t>
      </w:r>
      <w:r w:rsidR="004F43B2">
        <w:rPr>
          <w:b/>
          <w:i/>
          <w:color w:val="000000" w:themeColor="text1"/>
          <w:sz w:val="22"/>
          <w:szCs w:val="22"/>
        </w:rPr>
        <w:t xml:space="preserve"> </w:t>
      </w:r>
      <w:r w:rsidRPr="007E66A9">
        <w:rPr>
          <w:b/>
          <w:i/>
          <w:color w:val="000000" w:themeColor="text1"/>
          <w:sz w:val="22"/>
          <w:szCs w:val="22"/>
        </w:rPr>
        <w:t xml:space="preserve">Counties </w:t>
      </w:r>
      <w:r w:rsidR="00751DB2">
        <w:rPr>
          <w:b/>
          <w:i/>
          <w:color w:val="000000" w:themeColor="text1"/>
          <w:sz w:val="22"/>
          <w:szCs w:val="22"/>
        </w:rPr>
        <w:t>must</w:t>
      </w:r>
      <w:r w:rsidRPr="007E66A9">
        <w:rPr>
          <w:b/>
          <w:i/>
          <w:color w:val="000000" w:themeColor="text1"/>
          <w:sz w:val="22"/>
          <w:szCs w:val="22"/>
        </w:rPr>
        <w:t xml:space="preserve"> develop a form or tracking method to easily identify and track Title IV-E candidates.  </w:t>
      </w:r>
    </w:p>
    <w:p w14:paraId="05A30B79" w14:textId="77777777" w:rsidR="00B862A3" w:rsidRDefault="00B862A3" w:rsidP="00B862A3">
      <w:pPr>
        <w:pStyle w:val="Default"/>
        <w:rPr>
          <w:color w:val="000000" w:themeColor="text1"/>
          <w:sz w:val="22"/>
          <w:szCs w:val="22"/>
        </w:rPr>
      </w:pPr>
    </w:p>
    <w:p w14:paraId="5AFBD93A" w14:textId="5AB771E0" w:rsidR="00E32EF2" w:rsidRPr="009F2EE8" w:rsidRDefault="00E32EF2" w:rsidP="00E32EF2">
      <w:pPr>
        <w:pStyle w:val="Default"/>
        <w:rPr>
          <w:color w:val="000000" w:themeColor="text1"/>
          <w:sz w:val="22"/>
          <w:szCs w:val="22"/>
          <w:u w:val="single"/>
        </w:rPr>
      </w:pPr>
      <w:r w:rsidRPr="00E32EF2">
        <w:rPr>
          <w:color w:val="000000" w:themeColor="text1"/>
          <w:sz w:val="22"/>
          <w:szCs w:val="22"/>
          <w:u w:val="single"/>
        </w:rPr>
        <w:t xml:space="preserve">Important Notes on </w:t>
      </w:r>
      <w:r w:rsidR="001D6ACB">
        <w:rPr>
          <w:color w:val="000000" w:themeColor="text1"/>
          <w:sz w:val="22"/>
          <w:szCs w:val="22"/>
          <w:u w:val="single"/>
        </w:rPr>
        <w:t>Case Plan</w:t>
      </w:r>
    </w:p>
    <w:p w14:paraId="0AC96FB9" w14:textId="77777777" w:rsidR="00E32EF2" w:rsidRPr="00412887" w:rsidRDefault="00E32EF2" w:rsidP="00E32EF2">
      <w:pPr>
        <w:pStyle w:val="Default"/>
        <w:rPr>
          <w:color w:val="000000" w:themeColor="text1"/>
          <w:sz w:val="22"/>
          <w:szCs w:val="22"/>
          <w:u w:val="single"/>
        </w:rPr>
      </w:pPr>
    </w:p>
    <w:p w14:paraId="6CCFC407" w14:textId="3B3AEBDE" w:rsidR="00E32EF2" w:rsidRPr="00412887" w:rsidRDefault="00E32EF2" w:rsidP="00E32EF2">
      <w:pPr>
        <w:pStyle w:val="Default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All reasonable candidates must be visited (face-to-face) at a minimum of once per month.</w:t>
      </w:r>
      <w:r w:rsidR="004F43B2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Each visit must be documented. </w:t>
      </w:r>
    </w:p>
    <w:p w14:paraId="79A026BE" w14:textId="77777777" w:rsidR="00E32EF2" w:rsidRPr="00412887" w:rsidRDefault="00E32EF2" w:rsidP="00E32EF2">
      <w:pPr>
        <w:pStyle w:val="Default"/>
        <w:rPr>
          <w:color w:val="000000" w:themeColor="text1"/>
          <w:sz w:val="22"/>
          <w:szCs w:val="22"/>
        </w:rPr>
      </w:pPr>
    </w:p>
    <w:p w14:paraId="0FFB3DF0" w14:textId="3A7D70C3" w:rsidR="00E32EF2" w:rsidRPr="00412887" w:rsidRDefault="00E32EF2" w:rsidP="00E32EF2">
      <w:pPr>
        <w:pStyle w:val="Default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 xml:space="preserve">When </w:t>
      </w:r>
      <w:r w:rsidR="001D6ACB">
        <w:rPr>
          <w:color w:val="000000" w:themeColor="text1"/>
          <w:sz w:val="22"/>
          <w:szCs w:val="22"/>
        </w:rPr>
        <w:t>Case Plan</w:t>
      </w:r>
      <w:r w:rsidRPr="00412887">
        <w:rPr>
          <w:color w:val="000000" w:themeColor="text1"/>
          <w:sz w:val="22"/>
          <w:szCs w:val="22"/>
        </w:rPr>
        <w:t xml:space="preserve"> goals are accomplished</w:t>
      </w:r>
      <w:r w:rsidR="004F43B2">
        <w:rPr>
          <w:color w:val="000000" w:themeColor="text1"/>
          <w:sz w:val="22"/>
          <w:szCs w:val="22"/>
        </w:rPr>
        <w:t>,</w:t>
      </w:r>
      <w:r w:rsidRPr="00412887">
        <w:rPr>
          <w:color w:val="000000" w:themeColor="text1"/>
          <w:sz w:val="22"/>
          <w:szCs w:val="22"/>
        </w:rPr>
        <w:t xml:space="preserve"> it should be noted in the </w:t>
      </w:r>
      <w:r w:rsidR="001D6ACB">
        <w:rPr>
          <w:color w:val="000000" w:themeColor="text1"/>
          <w:sz w:val="22"/>
          <w:szCs w:val="22"/>
        </w:rPr>
        <w:t>Case Plan</w:t>
      </w:r>
      <w:r w:rsidRPr="00412887">
        <w:rPr>
          <w:color w:val="000000" w:themeColor="text1"/>
          <w:sz w:val="22"/>
          <w:szCs w:val="22"/>
        </w:rPr>
        <w:t xml:space="preserve">. </w:t>
      </w:r>
      <w:r w:rsidR="004F43B2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Completion of goals that stabilize the child and family may result in the child no longer being a reasonable candidate for foster care.</w:t>
      </w:r>
      <w:r w:rsidR="004F43B2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At that point, claiming for Title IV-E administrative costs should stop. </w:t>
      </w:r>
      <w:r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Further work with the child would then be documented as “Probation Only” on the time study form. </w:t>
      </w:r>
      <w:r>
        <w:rPr>
          <w:color w:val="000000" w:themeColor="text1"/>
          <w:sz w:val="22"/>
          <w:szCs w:val="22"/>
        </w:rPr>
        <w:t xml:space="preserve"> Therefore, counties must be able to identify when the candidacy determination was made but also document when the child no longer meets the candidacy criteria. </w:t>
      </w:r>
    </w:p>
    <w:p w14:paraId="3483DDDB" w14:textId="77777777" w:rsidR="00E32EF2" w:rsidRPr="00412887" w:rsidRDefault="00E32EF2" w:rsidP="00E32EF2">
      <w:pPr>
        <w:pStyle w:val="Default"/>
        <w:rPr>
          <w:color w:val="000000" w:themeColor="text1"/>
          <w:sz w:val="22"/>
          <w:szCs w:val="22"/>
        </w:rPr>
      </w:pPr>
    </w:p>
    <w:p w14:paraId="41E2E0D7" w14:textId="795BA8E6" w:rsidR="00E32EF2" w:rsidRPr="00412887" w:rsidRDefault="001D6ACB" w:rsidP="00E32EF2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Case Plan</w:t>
      </w:r>
      <w:r w:rsidR="00E32EF2" w:rsidRPr="00412887">
        <w:rPr>
          <w:color w:val="000000" w:themeColor="text1"/>
          <w:sz w:val="22"/>
          <w:szCs w:val="22"/>
        </w:rPr>
        <w:t xml:space="preserve">s are evolving documents that </w:t>
      </w:r>
      <w:r w:rsidR="006F3ABC">
        <w:rPr>
          <w:color w:val="000000" w:themeColor="text1"/>
          <w:sz w:val="22"/>
          <w:szCs w:val="22"/>
        </w:rPr>
        <w:t>should be</w:t>
      </w:r>
      <w:r w:rsidR="00E32EF2" w:rsidRPr="00412887">
        <w:rPr>
          <w:color w:val="000000" w:themeColor="text1"/>
          <w:sz w:val="22"/>
          <w:szCs w:val="22"/>
        </w:rPr>
        <w:t xml:space="preserve"> updated and modified as the needs of the child and family change.</w:t>
      </w:r>
      <w:r w:rsidR="004F43B2">
        <w:rPr>
          <w:color w:val="000000" w:themeColor="text1"/>
          <w:sz w:val="22"/>
          <w:szCs w:val="22"/>
        </w:rPr>
        <w:t xml:space="preserve"> </w:t>
      </w:r>
      <w:r w:rsidR="00E32EF2" w:rsidRPr="00412887">
        <w:rPr>
          <w:color w:val="000000" w:themeColor="text1"/>
          <w:sz w:val="22"/>
          <w:szCs w:val="22"/>
        </w:rPr>
        <w:t xml:space="preserve"> It is important to maintain the </w:t>
      </w:r>
      <w:r>
        <w:rPr>
          <w:color w:val="000000" w:themeColor="text1"/>
          <w:sz w:val="22"/>
          <w:szCs w:val="22"/>
        </w:rPr>
        <w:t>Case Plan</w:t>
      </w:r>
      <w:r w:rsidR="00E32EF2" w:rsidRPr="00412887">
        <w:rPr>
          <w:color w:val="000000" w:themeColor="text1"/>
          <w:sz w:val="22"/>
          <w:szCs w:val="22"/>
        </w:rPr>
        <w:t xml:space="preserve"> as a living document – updating </w:t>
      </w:r>
      <w:r w:rsidR="00476A3F">
        <w:rPr>
          <w:color w:val="000000" w:themeColor="text1"/>
          <w:sz w:val="22"/>
          <w:szCs w:val="22"/>
        </w:rPr>
        <w:t>objectives</w:t>
      </w:r>
      <w:r w:rsidR="00E32EF2" w:rsidRPr="00412887">
        <w:rPr>
          <w:color w:val="000000" w:themeColor="text1"/>
          <w:sz w:val="22"/>
          <w:szCs w:val="22"/>
        </w:rPr>
        <w:t xml:space="preserve">, completion of </w:t>
      </w:r>
      <w:r w:rsidR="00476A3F">
        <w:rPr>
          <w:color w:val="000000" w:themeColor="text1"/>
          <w:sz w:val="22"/>
          <w:szCs w:val="22"/>
        </w:rPr>
        <w:t>objectives</w:t>
      </w:r>
      <w:r w:rsidR="00E32EF2" w:rsidRPr="00412887">
        <w:rPr>
          <w:color w:val="000000" w:themeColor="text1"/>
          <w:sz w:val="22"/>
          <w:szCs w:val="22"/>
        </w:rPr>
        <w:t xml:space="preserve">, and new or emerging issues. </w:t>
      </w:r>
    </w:p>
    <w:p w14:paraId="37D8807B" w14:textId="77777777" w:rsidR="00E32EF2" w:rsidRPr="00412887" w:rsidRDefault="00E32EF2" w:rsidP="00E32EF2">
      <w:pPr>
        <w:pStyle w:val="Default"/>
        <w:rPr>
          <w:color w:val="000000" w:themeColor="text1"/>
          <w:sz w:val="22"/>
          <w:szCs w:val="22"/>
        </w:rPr>
      </w:pPr>
    </w:p>
    <w:p w14:paraId="07C5C980" w14:textId="10C64BEB" w:rsidR="00E32EF2" w:rsidRPr="00412887" w:rsidRDefault="00D556D0" w:rsidP="00E32EF2">
      <w:pPr>
        <w:pStyle w:val="Defaul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The enclosed</w:t>
      </w:r>
      <w:r w:rsidR="00AC32E1">
        <w:rPr>
          <w:b/>
          <w:color w:val="000000" w:themeColor="text1"/>
          <w:sz w:val="22"/>
          <w:szCs w:val="22"/>
        </w:rPr>
        <w:t xml:space="preserve"> </w:t>
      </w:r>
      <w:r w:rsidR="001D6ACB">
        <w:rPr>
          <w:b/>
          <w:color w:val="000000" w:themeColor="text1"/>
          <w:sz w:val="22"/>
          <w:szCs w:val="22"/>
        </w:rPr>
        <w:t>Case Plan</w:t>
      </w:r>
      <w:r>
        <w:rPr>
          <w:b/>
          <w:color w:val="000000" w:themeColor="text1"/>
          <w:sz w:val="22"/>
          <w:szCs w:val="22"/>
        </w:rPr>
        <w:t xml:space="preserve"> (Enclosure</w:t>
      </w:r>
      <w:r w:rsidR="00E32EF2" w:rsidRPr="00412887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C-1</w:t>
      </w:r>
      <w:r w:rsidR="00E32EF2" w:rsidRPr="00412887">
        <w:rPr>
          <w:b/>
          <w:color w:val="000000" w:themeColor="text1"/>
          <w:sz w:val="22"/>
          <w:szCs w:val="22"/>
        </w:rPr>
        <w:t xml:space="preserve">) developed by CPOC has the necessary candidacy language and CDSS </w:t>
      </w:r>
      <w:r w:rsidR="00E32EF2">
        <w:rPr>
          <w:b/>
          <w:color w:val="000000" w:themeColor="text1"/>
          <w:sz w:val="22"/>
          <w:szCs w:val="22"/>
        </w:rPr>
        <w:t xml:space="preserve">strongly </w:t>
      </w:r>
      <w:r w:rsidR="00E32EF2" w:rsidRPr="00412887">
        <w:rPr>
          <w:b/>
          <w:color w:val="000000" w:themeColor="text1"/>
          <w:sz w:val="22"/>
          <w:szCs w:val="22"/>
        </w:rPr>
        <w:t xml:space="preserve">encourages the counties to use </w:t>
      </w:r>
      <w:r w:rsidR="00E32EF2">
        <w:rPr>
          <w:b/>
          <w:color w:val="000000" w:themeColor="text1"/>
          <w:sz w:val="22"/>
          <w:szCs w:val="22"/>
        </w:rPr>
        <w:t xml:space="preserve">this </w:t>
      </w:r>
      <w:r w:rsidR="001D6ACB">
        <w:rPr>
          <w:b/>
          <w:color w:val="000000" w:themeColor="text1"/>
          <w:sz w:val="22"/>
          <w:szCs w:val="22"/>
        </w:rPr>
        <w:t>Case Plan</w:t>
      </w:r>
      <w:r w:rsidR="00E32EF2">
        <w:rPr>
          <w:b/>
          <w:color w:val="000000" w:themeColor="text1"/>
          <w:sz w:val="22"/>
          <w:szCs w:val="22"/>
        </w:rPr>
        <w:t xml:space="preserve"> as the statewide acceptable method of proving candidacy documentation. </w:t>
      </w:r>
    </w:p>
    <w:p w14:paraId="49CFECAC" w14:textId="77777777" w:rsidR="00E32EF2" w:rsidRPr="00412887" w:rsidRDefault="00E32EF2" w:rsidP="00E32EF2">
      <w:pPr>
        <w:pStyle w:val="Default"/>
        <w:rPr>
          <w:color w:val="000000" w:themeColor="text1"/>
          <w:sz w:val="22"/>
          <w:szCs w:val="22"/>
        </w:rPr>
      </w:pPr>
    </w:p>
    <w:p w14:paraId="48B74CAA" w14:textId="6B8FE473" w:rsidR="006F3ABC" w:rsidRPr="00574951" w:rsidRDefault="001D6ACB" w:rsidP="002A4C95">
      <w:pPr>
        <w:pStyle w:val="Default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Case Plan</w:t>
      </w:r>
      <w:r w:rsidR="006F3ABC" w:rsidRPr="00574951">
        <w:rPr>
          <w:color w:val="000000" w:themeColor="text1"/>
          <w:sz w:val="22"/>
          <w:szCs w:val="22"/>
          <w:u w:val="single"/>
        </w:rPr>
        <w:t>s and Claiming</w:t>
      </w:r>
    </w:p>
    <w:p w14:paraId="3B04E8DB" w14:textId="77777777" w:rsidR="006F3ABC" w:rsidRPr="00412887" w:rsidRDefault="006F3ABC" w:rsidP="00B862A3">
      <w:pPr>
        <w:pStyle w:val="Default"/>
        <w:rPr>
          <w:color w:val="000000" w:themeColor="text1"/>
          <w:sz w:val="22"/>
          <w:szCs w:val="22"/>
        </w:rPr>
      </w:pPr>
    </w:p>
    <w:p w14:paraId="4665DDE5" w14:textId="54F0F5C7" w:rsidR="006F3ABC" w:rsidRPr="00412887" w:rsidRDefault="006F3ABC" w:rsidP="006F3AB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Allowable a</w:t>
      </w:r>
      <w:r w:rsidRPr="00412887">
        <w:rPr>
          <w:color w:val="000000" w:themeColor="text1"/>
          <w:sz w:val="22"/>
          <w:szCs w:val="22"/>
        </w:rPr>
        <w:t>dministrative costs may be claimed for activities related to cases where a child is considered a candidate for foster care.</w:t>
      </w:r>
      <w:r w:rsidR="006972FF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Determination of </w:t>
      </w:r>
      <w:r>
        <w:rPr>
          <w:color w:val="000000" w:themeColor="text1"/>
          <w:sz w:val="22"/>
          <w:szCs w:val="22"/>
        </w:rPr>
        <w:t>a candidate for foster care</w:t>
      </w:r>
      <w:r w:rsidRPr="00412887">
        <w:rPr>
          <w:color w:val="000000" w:themeColor="text1"/>
          <w:sz w:val="22"/>
          <w:szCs w:val="22"/>
        </w:rPr>
        <w:t xml:space="preserve"> is a county probation </w:t>
      </w:r>
      <w:r>
        <w:rPr>
          <w:color w:val="000000" w:themeColor="text1"/>
          <w:sz w:val="22"/>
          <w:szCs w:val="22"/>
        </w:rPr>
        <w:t>responsibility</w:t>
      </w:r>
      <w:r w:rsidRPr="00412887">
        <w:rPr>
          <w:color w:val="000000" w:themeColor="text1"/>
          <w:sz w:val="22"/>
          <w:szCs w:val="22"/>
        </w:rPr>
        <w:t xml:space="preserve">. </w:t>
      </w:r>
      <w:r w:rsidR="006972FF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Allowable case management </w:t>
      </w:r>
      <w:r w:rsidRPr="00412887">
        <w:rPr>
          <w:color w:val="000000" w:themeColor="text1"/>
          <w:sz w:val="22"/>
          <w:szCs w:val="22"/>
        </w:rPr>
        <w:t xml:space="preserve">time spent on the case </w:t>
      </w:r>
      <w:r>
        <w:rPr>
          <w:color w:val="000000" w:themeColor="text1"/>
          <w:sz w:val="22"/>
          <w:szCs w:val="22"/>
        </w:rPr>
        <w:t xml:space="preserve">after </w:t>
      </w:r>
      <w:r w:rsidR="007B4ED7">
        <w:rPr>
          <w:color w:val="000000" w:themeColor="text1"/>
          <w:sz w:val="22"/>
          <w:szCs w:val="22"/>
        </w:rPr>
        <w:t xml:space="preserve">completion of the </w:t>
      </w:r>
      <w:r w:rsidR="001D6ACB">
        <w:rPr>
          <w:color w:val="000000" w:themeColor="text1"/>
          <w:sz w:val="22"/>
          <w:szCs w:val="22"/>
        </w:rPr>
        <w:t>Case Plan</w:t>
      </w:r>
      <w:r>
        <w:rPr>
          <w:color w:val="000000" w:themeColor="text1"/>
          <w:sz w:val="22"/>
          <w:szCs w:val="22"/>
        </w:rPr>
        <w:t xml:space="preserve"> may </w:t>
      </w:r>
      <w:r w:rsidRPr="00412887">
        <w:rPr>
          <w:color w:val="000000" w:themeColor="text1"/>
          <w:sz w:val="22"/>
          <w:szCs w:val="22"/>
        </w:rPr>
        <w:t>be claimed as described in the paragraph below.</w:t>
      </w:r>
      <w:r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</w:t>
      </w:r>
    </w:p>
    <w:p w14:paraId="4CFE66D8" w14:textId="77777777" w:rsidR="006F3ABC" w:rsidRPr="00412887" w:rsidRDefault="006F3ABC" w:rsidP="006F3ABC">
      <w:pPr>
        <w:pStyle w:val="Default"/>
        <w:rPr>
          <w:color w:val="000000" w:themeColor="text1"/>
          <w:sz w:val="22"/>
          <w:szCs w:val="22"/>
        </w:rPr>
      </w:pPr>
    </w:p>
    <w:p w14:paraId="56BC3F57" w14:textId="7517E8E5" w:rsidR="006F3ABC" w:rsidRPr="00504E72" w:rsidRDefault="006F3ABC" w:rsidP="006F3ABC">
      <w:pPr>
        <w:pStyle w:val="Default"/>
        <w:rPr>
          <w:color w:val="auto"/>
          <w:sz w:val="22"/>
          <w:szCs w:val="22"/>
        </w:rPr>
      </w:pPr>
      <w:r w:rsidRPr="00504E72">
        <w:rPr>
          <w:color w:val="auto"/>
          <w:sz w:val="22"/>
          <w:szCs w:val="22"/>
        </w:rPr>
        <w:t xml:space="preserve">A county may begin claiming in the </w:t>
      </w:r>
      <w:r w:rsidR="00547D0F">
        <w:rPr>
          <w:color w:val="auto"/>
          <w:sz w:val="22"/>
          <w:szCs w:val="22"/>
        </w:rPr>
        <w:t xml:space="preserve">same </w:t>
      </w:r>
      <w:r w:rsidRPr="00504E72">
        <w:rPr>
          <w:color w:val="auto"/>
          <w:sz w:val="22"/>
          <w:szCs w:val="22"/>
        </w:rPr>
        <w:t>month th</w:t>
      </w:r>
      <w:r w:rsidR="00547D0F">
        <w:rPr>
          <w:color w:val="auto"/>
          <w:sz w:val="22"/>
          <w:szCs w:val="22"/>
        </w:rPr>
        <w:t xml:space="preserve">at the </w:t>
      </w:r>
      <w:r w:rsidR="001D6ACB">
        <w:rPr>
          <w:color w:val="auto"/>
          <w:sz w:val="22"/>
          <w:szCs w:val="22"/>
        </w:rPr>
        <w:t>Case Plan</w:t>
      </w:r>
      <w:r>
        <w:rPr>
          <w:color w:val="auto"/>
          <w:sz w:val="22"/>
          <w:szCs w:val="22"/>
        </w:rPr>
        <w:t xml:space="preserve"> is signed by all required parties</w:t>
      </w:r>
      <w:r w:rsidRPr="00504E72">
        <w:rPr>
          <w:color w:val="auto"/>
          <w:sz w:val="22"/>
          <w:szCs w:val="22"/>
        </w:rPr>
        <w:t xml:space="preserve">.  It is, therefore, </w:t>
      </w:r>
      <w:r w:rsidRPr="00571807">
        <w:rPr>
          <w:color w:val="auto"/>
          <w:sz w:val="22"/>
          <w:szCs w:val="22"/>
          <w:u w:val="single"/>
        </w:rPr>
        <w:t>strongly recommended</w:t>
      </w:r>
      <w:r w:rsidRPr="00504E72">
        <w:rPr>
          <w:color w:val="auto"/>
          <w:sz w:val="22"/>
          <w:szCs w:val="22"/>
        </w:rPr>
        <w:t xml:space="preserve"> that counties use the </w:t>
      </w:r>
      <w:r w:rsidR="001D6ACB">
        <w:rPr>
          <w:color w:val="auto"/>
          <w:sz w:val="22"/>
          <w:szCs w:val="22"/>
        </w:rPr>
        <w:t>Case Plan</w:t>
      </w:r>
      <w:r w:rsidRPr="00504E72">
        <w:rPr>
          <w:color w:val="auto"/>
          <w:sz w:val="22"/>
          <w:szCs w:val="22"/>
        </w:rPr>
        <w:t xml:space="preserve"> devel</w:t>
      </w:r>
      <w:r w:rsidR="00D556D0">
        <w:rPr>
          <w:color w:val="auto"/>
          <w:sz w:val="22"/>
          <w:szCs w:val="22"/>
        </w:rPr>
        <w:t>oped by the CDSS and CPOC (see Enclosure</w:t>
      </w:r>
      <w:r w:rsidRPr="00504E72">
        <w:rPr>
          <w:color w:val="auto"/>
          <w:sz w:val="22"/>
          <w:szCs w:val="22"/>
        </w:rPr>
        <w:t xml:space="preserve"> </w:t>
      </w:r>
      <w:r w:rsidR="00D556D0">
        <w:rPr>
          <w:color w:val="auto"/>
          <w:sz w:val="22"/>
          <w:szCs w:val="22"/>
        </w:rPr>
        <w:t>C-1</w:t>
      </w:r>
      <w:bookmarkStart w:id="0" w:name="_GoBack"/>
      <w:bookmarkEnd w:id="0"/>
      <w:r w:rsidRPr="00504E72">
        <w:rPr>
          <w:color w:val="auto"/>
          <w:sz w:val="22"/>
          <w:szCs w:val="22"/>
        </w:rPr>
        <w:t xml:space="preserve">) for easily identifying that </w:t>
      </w:r>
      <w:r w:rsidR="00547D0F">
        <w:rPr>
          <w:color w:val="auto"/>
          <w:sz w:val="22"/>
          <w:szCs w:val="22"/>
        </w:rPr>
        <w:t>a</w:t>
      </w:r>
      <w:r w:rsidRPr="00504E72">
        <w:rPr>
          <w:color w:val="auto"/>
          <w:sz w:val="22"/>
          <w:szCs w:val="22"/>
        </w:rPr>
        <w:t xml:space="preserve"> minor has been determined a reasonable candidate.  </w:t>
      </w:r>
      <w:r>
        <w:rPr>
          <w:color w:val="auto"/>
          <w:sz w:val="22"/>
          <w:szCs w:val="22"/>
        </w:rPr>
        <w:t>County Probation Departments</w:t>
      </w:r>
      <w:r w:rsidRPr="00504E72">
        <w:rPr>
          <w:color w:val="auto"/>
          <w:sz w:val="22"/>
          <w:szCs w:val="22"/>
        </w:rPr>
        <w:t xml:space="preserve"> may begin claiming in the same calendar month that the candidate determination is made </w:t>
      </w:r>
      <w:r w:rsidRPr="00504E72">
        <w:rPr>
          <w:bCs/>
          <w:color w:val="auto"/>
          <w:sz w:val="22"/>
          <w:szCs w:val="22"/>
        </w:rPr>
        <w:t xml:space="preserve">IF </w:t>
      </w:r>
      <w:r w:rsidRPr="00504E72">
        <w:rPr>
          <w:color w:val="auto"/>
          <w:sz w:val="22"/>
          <w:szCs w:val="22"/>
        </w:rPr>
        <w:t>it is determined the child is a reasonable candidate.</w:t>
      </w:r>
      <w:r w:rsidR="002E2DA5">
        <w:rPr>
          <w:color w:val="auto"/>
          <w:sz w:val="22"/>
          <w:szCs w:val="22"/>
        </w:rPr>
        <w:t xml:space="preserve"> The </w:t>
      </w:r>
      <w:r w:rsidRPr="00504E72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Os</w:t>
      </w:r>
      <w:r w:rsidRPr="00504E72">
        <w:rPr>
          <w:color w:val="auto"/>
          <w:sz w:val="22"/>
          <w:szCs w:val="22"/>
        </w:rPr>
        <w:t xml:space="preserve"> will need to document this time and put it on their time study after the determination is made. </w:t>
      </w:r>
      <w:r w:rsidR="002E2DA5">
        <w:rPr>
          <w:color w:val="auto"/>
          <w:sz w:val="22"/>
          <w:szCs w:val="22"/>
        </w:rPr>
        <w:t xml:space="preserve"> </w:t>
      </w:r>
      <w:r w:rsidR="00547D0F">
        <w:rPr>
          <w:color w:val="auto"/>
          <w:sz w:val="22"/>
          <w:szCs w:val="22"/>
        </w:rPr>
        <w:t xml:space="preserve">Note: </w:t>
      </w:r>
      <w:r w:rsidR="002E2DA5">
        <w:rPr>
          <w:color w:val="auto"/>
          <w:sz w:val="22"/>
          <w:szCs w:val="22"/>
        </w:rPr>
        <w:t xml:space="preserve"> T</w:t>
      </w:r>
      <w:r w:rsidR="00547D0F">
        <w:rPr>
          <w:color w:val="auto"/>
          <w:sz w:val="22"/>
          <w:szCs w:val="22"/>
        </w:rPr>
        <w:t xml:space="preserve">he </w:t>
      </w:r>
      <w:r w:rsidR="001D6ACB">
        <w:rPr>
          <w:color w:val="auto"/>
          <w:sz w:val="22"/>
          <w:szCs w:val="22"/>
        </w:rPr>
        <w:t>Case Plan</w:t>
      </w:r>
      <w:r w:rsidR="00547D0F">
        <w:rPr>
          <w:color w:val="auto"/>
          <w:sz w:val="22"/>
          <w:szCs w:val="22"/>
        </w:rPr>
        <w:t xml:space="preserve"> is the document that determines a youth to be a reasonable candidate. </w:t>
      </w:r>
      <w:r w:rsidR="002E2DA5">
        <w:rPr>
          <w:color w:val="auto"/>
          <w:sz w:val="22"/>
          <w:szCs w:val="22"/>
        </w:rPr>
        <w:t xml:space="preserve"> </w:t>
      </w:r>
      <w:r w:rsidR="00547D0F">
        <w:rPr>
          <w:color w:val="auto"/>
          <w:sz w:val="22"/>
          <w:szCs w:val="22"/>
        </w:rPr>
        <w:t xml:space="preserve">The </w:t>
      </w:r>
      <w:r w:rsidR="002E2DA5">
        <w:rPr>
          <w:color w:val="auto"/>
          <w:sz w:val="22"/>
          <w:szCs w:val="22"/>
        </w:rPr>
        <w:t>“</w:t>
      </w:r>
      <w:r w:rsidR="00AA7BC2">
        <w:rPr>
          <w:color w:val="auto"/>
          <w:sz w:val="22"/>
          <w:szCs w:val="22"/>
        </w:rPr>
        <w:t xml:space="preserve">Evaluation </w:t>
      </w:r>
      <w:r w:rsidR="00547D0F">
        <w:rPr>
          <w:color w:val="auto"/>
          <w:sz w:val="22"/>
          <w:szCs w:val="22"/>
        </w:rPr>
        <w:t>of Imminent Risk</w:t>
      </w:r>
      <w:r w:rsidR="00751DB2">
        <w:rPr>
          <w:color w:val="auto"/>
          <w:sz w:val="22"/>
          <w:szCs w:val="22"/>
        </w:rPr>
        <w:t xml:space="preserve"> and Reasonable Candidacy</w:t>
      </w:r>
      <w:r w:rsidR="002E2DA5">
        <w:rPr>
          <w:color w:val="auto"/>
          <w:sz w:val="22"/>
          <w:szCs w:val="22"/>
        </w:rPr>
        <w:t>”</w:t>
      </w:r>
      <w:r w:rsidR="00547D0F">
        <w:rPr>
          <w:color w:val="auto"/>
          <w:sz w:val="22"/>
          <w:szCs w:val="22"/>
        </w:rPr>
        <w:t xml:space="preserve"> is a tool POs shall use to evaluate each youth on his/her caseload </w:t>
      </w:r>
      <w:r w:rsidR="00751DB2">
        <w:rPr>
          <w:sz w:val="22"/>
          <w:szCs w:val="22"/>
        </w:rPr>
        <w:t xml:space="preserve">subject to a §602 petition </w:t>
      </w:r>
      <w:r w:rsidR="00547D0F">
        <w:rPr>
          <w:color w:val="auto"/>
          <w:sz w:val="22"/>
          <w:szCs w:val="22"/>
        </w:rPr>
        <w:t xml:space="preserve">to determine if he or she should take the next step to complete a </w:t>
      </w:r>
      <w:r w:rsidR="001D6ACB">
        <w:rPr>
          <w:color w:val="auto"/>
          <w:sz w:val="22"/>
          <w:szCs w:val="22"/>
        </w:rPr>
        <w:t>Case Plan</w:t>
      </w:r>
      <w:r w:rsidR="00547D0F">
        <w:rPr>
          <w:color w:val="auto"/>
          <w:sz w:val="22"/>
          <w:szCs w:val="22"/>
        </w:rPr>
        <w:t xml:space="preserve"> determining reasonable candidacy.</w:t>
      </w:r>
    </w:p>
    <w:p w14:paraId="0ED6C267" w14:textId="77777777" w:rsidR="00D92E61" w:rsidRDefault="00D92E61" w:rsidP="002A4C95">
      <w:pPr>
        <w:pStyle w:val="Default"/>
        <w:rPr>
          <w:color w:val="000000" w:themeColor="text1"/>
          <w:sz w:val="22"/>
          <w:szCs w:val="22"/>
        </w:rPr>
      </w:pPr>
    </w:p>
    <w:p w14:paraId="1C796D5B" w14:textId="77777777" w:rsidR="00873154" w:rsidRDefault="00873154" w:rsidP="002A4C95">
      <w:pPr>
        <w:pStyle w:val="Default"/>
        <w:rPr>
          <w:color w:val="000000" w:themeColor="text1"/>
          <w:sz w:val="22"/>
          <w:szCs w:val="22"/>
        </w:rPr>
      </w:pPr>
    </w:p>
    <w:p w14:paraId="796507CF" w14:textId="77777777" w:rsidR="00873154" w:rsidRDefault="00873154" w:rsidP="002A4C95">
      <w:pPr>
        <w:pStyle w:val="Default"/>
        <w:rPr>
          <w:color w:val="000000" w:themeColor="text1"/>
          <w:sz w:val="22"/>
          <w:szCs w:val="22"/>
        </w:rPr>
      </w:pPr>
    </w:p>
    <w:p w14:paraId="33E9828A" w14:textId="77777777" w:rsidR="00873154" w:rsidRDefault="00873154" w:rsidP="002A4C95">
      <w:pPr>
        <w:pStyle w:val="Default"/>
        <w:rPr>
          <w:color w:val="000000" w:themeColor="text1"/>
          <w:sz w:val="22"/>
          <w:szCs w:val="22"/>
        </w:rPr>
      </w:pPr>
    </w:p>
    <w:p w14:paraId="2041C904" w14:textId="77777777" w:rsidR="00873154" w:rsidRDefault="00873154" w:rsidP="002A4C95">
      <w:pPr>
        <w:pStyle w:val="Default"/>
        <w:rPr>
          <w:color w:val="000000" w:themeColor="text1"/>
          <w:sz w:val="22"/>
          <w:szCs w:val="22"/>
        </w:rPr>
      </w:pPr>
    </w:p>
    <w:p w14:paraId="16C972FA" w14:textId="77777777" w:rsidR="00873154" w:rsidRDefault="00873154" w:rsidP="002A4C95">
      <w:pPr>
        <w:pStyle w:val="Default"/>
        <w:rPr>
          <w:color w:val="000000" w:themeColor="text1"/>
          <w:sz w:val="22"/>
          <w:szCs w:val="22"/>
        </w:rPr>
      </w:pPr>
    </w:p>
    <w:p w14:paraId="494C901A" w14:textId="77777777" w:rsidR="00873154" w:rsidRDefault="00873154" w:rsidP="002A4C95">
      <w:pPr>
        <w:pStyle w:val="Default"/>
        <w:rPr>
          <w:color w:val="000000" w:themeColor="text1"/>
          <w:sz w:val="22"/>
          <w:szCs w:val="22"/>
        </w:rPr>
      </w:pPr>
    </w:p>
    <w:p w14:paraId="19410087" w14:textId="77777777" w:rsidR="00873154" w:rsidRPr="00412887" w:rsidRDefault="00873154" w:rsidP="002A4C95">
      <w:pPr>
        <w:pStyle w:val="Default"/>
        <w:rPr>
          <w:color w:val="000000" w:themeColor="text1"/>
          <w:sz w:val="22"/>
          <w:szCs w:val="22"/>
        </w:rPr>
      </w:pPr>
    </w:p>
    <w:p w14:paraId="5FEC9C11" w14:textId="77777777" w:rsidR="00E32EF2" w:rsidRDefault="00E32EF2" w:rsidP="00FD0A55">
      <w:pPr>
        <w:pStyle w:val="Default"/>
        <w:rPr>
          <w:color w:val="000000" w:themeColor="text1"/>
          <w:sz w:val="22"/>
          <w:szCs w:val="22"/>
        </w:rPr>
      </w:pPr>
    </w:p>
    <w:p w14:paraId="00E8A5A1" w14:textId="77777777" w:rsidR="00852E0A" w:rsidRDefault="00E32EF2" w:rsidP="001D6714">
      <w:pPr>
        <w:pStyle w:val="Default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SCENARIO</w:t>
      </w:r>
      <w:r w:rsidR="00EE2528">
        <w:rPr>
          <w:color w:val="000000" w:themeColor="text1"/>
          <w:sz w:val="22"/>
          <w:szCs w:val="22"/>
          <w:u w:val="single"/>
        </w:rPr>
        <w:t>S</w:t>
      </w:r>
      <w:r>
        <w:rPr>
          <w:color w:val="000000" w:themeColor="text1"/>
          <w:sz w:val="22"/>
          <w:szCs w:val="22"/>
          <w:u w:val="single"/>
        </w:rPr>
        <w:t xml:space="preserve"> FOR DETERMINING </w:t>
      </w:r>
      <w:r w:rsidR="00EE2528">
        <w:rPr>
          <w:color w:val="000000" w:themeColor="text1"/>
          <w:sz w:val="22"/>
          <w:szCs w:val="22"/>
          <w:u w:val="single"/>
        </w:rPr>
        <w:t xml:space="preserve">REASONABLE </w:t>
      </w:r>
      <w:r>
        <w:rPr>
          <w:color w:val="000000" w:themeColor="text1"/>
          <w:sz w:val="22"/>
          <w:szCs w:val="22"/>
          <w:u w:val="single"/>
        </w:rPr>
        <w:t xml:space="preserve">CANDIDATE </w:t>
      </w:r>
      <w:r w:rsidRPr="00412887">
        <w:rPr>
          <w:color w:val="000000" w:themeColor="text1"/>
          <w:sz w:val="22"/>
          <w:szCs w:val="22"/>
          <w:u w:val="single"/>
        </w:rPr>
        <w:t>(Case Management Preventative Services)</w:t>
      </w:r>
      <w:r w:rsidR="00852E0A">
        <w:rPr>
          <w:color w:val="000000" w:themeColor="text1"/>
          <w:sz w:val="22"/>
          <w:szCs w:val="22"/>
          <w:u w:val="single"/>
        </w:rPr>
        <w:t xml:space="preserve"> </w:t>
      </w:r>
    </w:p>
    <w:p w14:paraId="02EBE312" w14:textId="77777777" w:rsidR="00852E0A" w:rsidRDefault="00852E0A" w:rsidP="001D6714">
      <w:pPr>
        <w:pStyle w:val="Default"/>
        <w:rPr>
          <w:color w:val="000000" w:themeColor="text1"/>
          <w:sz w:val="22"/>
          <w:szCs w:val="22"/>
          <w:u w:val="single"/>
        </w:rPr>
      </w:pPr>
    </w:p>
    <w:p w14:paraId="61D74798" w14:textId="7826C8A2" w:rsidR="00E32EF2" w:rsidRDefault="00E32EF2" w:rsidP="001D6714">
      <w:pPr>
        <w:pStyle w:val="Default"/>
        <w:rPr>
          <w:sz w:val="22"/>
          <w:szCs w:val="22"/>
        </w:rPr>
      </w:pPr>
      <w:r w:rsidRPr="001D6714">
        <w:rPr>
          <w:sz w:val="22"/>
          <w:szCs w:val="22"/>
        </w:rPr>
        <w:t>CANDIDATE FOR FOSTER CARE:</w:t>
      </w:r>
    </w:p>
    <w:p w14:paraId="1AE2810A" w14:textId="77777777" w:rsidR="00EE2528" w:rsidRPr="001D6714" w:rsidRDefault="00EE2528" w:rsidP="001D6714">
      <w:pPr>
        <w:pStyle w:val="Default"/>
        <w:rPr>
          <w:sz w:val="22"/>
          <w:szCs w:val="22"/>
        </w:rPr>
      </w:pPr>
    </w:p>
    <w:p w14:paraId="7E7D28E8" w14:textId="62B83A6E" w:rsidR="00EE2528" w:rsidRDefault="00EE2528" w:rsidP="003C2E12">
      <w:pPr>
        <w:spacing w:after="0"/>
        <w:ind w:left="720"/>
        <w:rPr>
          <w:i/>
          <w:sz w:val="22"/>
          <w:szCs w:val="22"/>
        </w:rPr>
      </w:pPr>
      <w:r w:rsidRPr="001D6714">
        <w:rPr>
          <w:i/>
          <w:sz w:val="22"/>
          <w:szCs w:val="22"/>
        </w:rPr>
        <w:t xml:space="preserve">On January 5, 2014, John Smith (age 16) was arrested for Assault and Petty Theft.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>During the investigation process, it was determined John</w:t>
      </w:r>
      <w:r w:rsidR="0043054B">
        <w:rPr>
          <w:i/>
          <w:sz w:val="22"/>
          <w:szCs w:val="22"/>
        </w:rPr>
        <w:t xml:space="preserve"> is severely credit deficient, </w:t>
      </w:r>
      <w:r w:rsidRPr="001D6714">
        <w:rPr>
          <w:i/>
          <w:sz w:val="22"/>
          <w:szCs w:val="22"/>
        </w:rPr>
        <w:t>chronically truant, and has been suspended/expelled numerous times for issues related to being under the influence of drugs or alcohol on school grounds and fighting.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 He admittedly routinely smokes marijuana and methamphetamine and drinks alcohol on a weekly basis.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 John’s mother has not ensured he comply with his expulsion contact or made any attempt to get him counseling to </w:t>
      </w:r>
      <w:r w:rsidR="0067186D">
        <w:rPr>
          <w:i/>
          <w:sz w:val="22"/>
          <w:szCs w:val="22"/>
        </w:rPr>
        <w:t xml:space="preserve">address his substance abuse or </w:t>
      </w:r>
      <w:r w:rsidRPr="001D6714">
        <w:rPr>
          <w:i/>
          <w:sz w:val="22"/>
          <w:szCs w:val="22"/>
        </w:rPr>
        <w:t xml:space="preserve">anger issues.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Child Protective Services reported 12 referrals wherein John was listed as the victim of neglect and/or abandonment. </w:t>
      </w:r>
      <w:r w:rsidR="00E42429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Two were substantiated with the minor’s mother listed as the perpetrator.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The minor’s father’s whereabouts is unknown. </w:t>
      </w:r>
      <w:r w:rsidR="0043054B">
        <w:rPr>
          <w:i/>
          <w:sz w:val="22"/>
          <w:szCs w:val="22"/>
        </w:rPr>
        <w:t xml:space="preserve"> As </w:t>
      </w:r>
      <w:r w:rsidRPr="001D6714">
        <w:rPr>
          <w:i/>
          <w:sz w:val="22"/>
          <w:szCs w:val="22"/>
        </w:rPr>
        <w:t xml:space="preserve">such, Johnny is at imminent risk of placement in a foster care placement specializing in substance abuse.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>Should he and</w:t>
      </w:r>
      <w:r w:rsidR="003C7B95">
        <w:rPr>
          <w:i/>
          <w:sz w:val="22"/>
          <w:szCs w:val="22"/>
        </w:rPr>
        <w:t>/or</w:t>
      </w:r>
      <w:r w:rsidRPr="001D6714">
        <w:rPr>
          <w:i/>
          <w:sz w:val="22"/>
          <w:szCs w:val="22"/>
        </w:rPr>
        <w:t xml:space="preserve"> his mother not comply with, or make progress toward </w:t>
      </w:r>
      <w:r w:rsidR="003C7B95">
        <w:rPr>
          <w:i/>
          <w:sz w:val="22"/>
          <w:szCs w:val="22"/>
        </w:rPr>
        <w:t xml:space="preserve">the </w:t>
      </w:r>
      <w:r w:rsidR="001D6ACB">
        <w:rPr>
          <w:i/>
          <w:sz w:val="22"/>
          <w:szCs w:val="22"/>
        </w:rPr>
        <w:t>Case Plan</w:t>
      </w:r>
      <w:r w:rsidRPr="001D6714">
        <w:rPr>
          <w:i/>
          <w:sz w:val="22"/>
          <w:szCs w:val="22"/>
        </w:rPr>
        <w:t xml:space="preserve"> objectives, a recommendation for such a placement will be made. </w:t>
      </w:r>
    </w:p>
    <w:p w14:paraId="46591888" w14:textId="77777777" w:rsidR="00E42429" w:rsidRDefault="00E42429" w:rsidP="00E42429">
      <w:pPr>
        <w:spacing w:after="0"/>
        <w:ind w:left="720"/>
        <w:rPr>
          <w:i/>
          <w:sz w:val="22"/>
          <w:szCs w:val="22"/>
        </w:rPr>
      </w:pPr>
    </w:p>
    <w:p w14:paraId="2297490A" w14:textId="77777777" w:rsidR="00EE2528" w:rsidRPr="001D6714" w:rsidRDefault="00EE2528" w:rsidP="00E42429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NOT A REASONABLE CANDIDATE FOR FOSTER CARE:</w:t>
      </w:r>
    </w:p>
    <w:p w14:paraId="20D9C8BF" w14:textId="77777777" w:rsidR="00EE2528" w:rsidRPr="001D6714" w:rsidRDefault="00EE2528" w:rsidP="003C2E12">
      <w:pPr>
        <w:spacing w:after="0" w:line="240" w:lineRule="auto"/>
        <w:ind w:left="1296" w:right="864"/>
        <w:rPr>
          <w:i/>
          <w:color w:val="000000" w:themeColor="text1"/>
          <w:sz w:val="22"/>
          <w:szCs w:val="22"/>
        </w:rPr>
      </w:pPr>
    </w:p>
    <w:p w14:paraId="5DF6FF22" w14:textId="3A14D2F7" w:rsidR="00EE2528" w:rsidRDefault="00EE2528" w:rsidP="003C2E12">
      <w:pPr>
        <w:spacing w:after="0"/>
        <w:ind w:left="720"/>
        <w:rPr>
          <w:i/>
          <w:sz w:val="22"/>
          <w:szCs w:val="22"/>
        </w:rPr>
      </w:pPr>
      <w:r w:rsidRPr="001D6714">
        <w:rPr>
          <w:i/>
          <w:sz w:val="22"/>
          <w:szCs w:val="22"/>
        </w:rPr>
        <w:t xml:space="preserve">On January 5, 2014, John Smith (age 16) was arrested for Assault and Petty Theft.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During the investigation process, it was determined John is severely credit deficient, chronically truant, and has been suspended/expelled numerous times for issues related to being under the influence of drugs or alcohol on school grounds and fighting.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He admittedly routinely smokes marijuana and methamphetamine, and drinks alcohol on a weekly basis.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John’s mother ensured he complied with his expulsion contact and made attempts to get him counseling to address his substance abuse and anger issues.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Child Protective Services reported 12 referrals wherein John was listed as the victim of neglect and/or abandonment.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Two were substantiated with the minor’s father listed as the perpetrator.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The minor’s father’s whereabouts is currently unknown. </w:t>
      </w:r>
      <w:r w:rsidR="0043054B">
        <w:rPr>
          <w:i/>
          <w:sz w:val="22"/>
          <w:szCs w:val="22"/>
        </w:rPr>
        <w:t xml:space="preserve"> </w:t>
      </w:r>
      <w:r w:rsidRPr="001D6714">
        <w:rPr>
          <w:i/>
          <w:sz w:val="22"/>
          <w:szCs w:val="22"/>
        </w:rPr>
        <w:t xml:space="preserve">As such, Johnny is not at imminent risk of placement in a foster care placement as his mother is willing and able to continue to provide services for him in the community and will likely benefit from the support of probation supervision.  </w:t>
      </w:r>
      <w:r w:rsidR="003C7B95">
        <w:rPr>
          <w:i/>
          <w:sz w:val="22"/>
          <w:szCs w:val="22"/>
        </w:rPr>
        <w:t>Should the circumstances, issues or obstacles continue, graduated sanctions including juvenile hall could be recommended.</w:t>
      </w:r>
    </w:p>
    <w:p w14:paraId="53410B81" w14:textId="77777777" w:rsidR="00E42429" w:rsidRDefault="00E42429" w:rsidP="00E42429">
      <w:pPr>
        <w:spacing w:after="0" w:line="240" w:lineRule="auto"/>
        <w:ind w:left="720"/>
        <w:rPr>
          <w:i/>
          <w:sz w:val="22"/>
          <w:szCs w:val="22"/>
        </w:rPr>
      </w:pPr>
    </w:p>
    <w:p w14:paraId="67A69A95" w14:textId="5E26AF1A" w:rsidR="00474F85" w:rsidRDefault="008574C0" w:rsidP="00E42429">
      <w:pPr>
        <w:spacing w:after="0" w:line="240" w:lineRule="auto"/>
        <w:rPr>
          <w:sz w:val="22"/>
          <w:szCs w:val="22"/>
        </w:rPr>
      </w:pPr>
      <w:r w:rsidRPr="00873154">
        <w:rPr>
          <w:sz w:val="22"/>
          <w:szCs w:val="22"/>
        </w:rPr>
        <w:t>The above-referenced reasonable candidate scenarios are</w:t>
      </w:r>
      <w:r w:rsidRPr="008574C0">
        <w:rPr>
          <w:sz w:val="22"/>
          <w:szCs w:val="22"/>
        </w:rPr>
        <w:t xml:space="preserve"> not</w:t>
      </w:r>
      <w:r w:rsidRPr="00873154">
        <w:rPr>
          <w:sz w:val="22"/>
          <w:szCs w:val="22"/>
        </w:rPr>
        <w:t xml:space="preserve"> an all-inclusive list of scenarios when determining whether or not certain circumstances meet </w:t>
      </w:r>
      <w:r w:rsidR="0067186D">
        <w:rPr>
          <w:sz w:val="22"/>
          <w:szCs w:val="22"/>
        </w:rPr>
        <w:t xml:space="preserve">Title </w:t>
      </w:r>
      <w:r w:rsidRPr="00873154">
        <w:rPr>
          <w:sz w:val="22"/>
          <w:szCs w:val="22"/>
        </w:rPr>
        <w:t xml:space="preserve">IV-E reasonable candidacy requirements. </w:t>
      </w:r>
      <w:r w:rsidR="0067186D">
        <w:rPr>
          <w:sz w:val="22"/>
          <w:szCs w:val="22"/>
        </w:rPr>
        <w:t xml:space="preserve"> </w:t>
      </w:r>
      <w:r w:rsidRPr="00873154">
        <w:rPr>
          <w:sz w:val="22"/>
          <w:szCs w:val="22"/>
        </w:rPr>
        <w:t xml:space="preserve">The scenarios should only be used as a guide to help determine </w:t>
      </w:r>
      <w:r w:rsidR="0067186D">
        <w:rPr>
          <w:sz w:val="22"/>
          <w:szCs w:val="22"/>
        </w:rPr>
        <w:t xml:space="preserve">Title </w:t>
      </w:r>
      <w:r w:rsidRPr="00873154">
        <w:rPr>
          <w:sz w:val="22"/>
          <w:szCs w:val="22"/>
        </w:rPr>
        <w:t>IV-E reasonable candidacy eligibility.</w:t>
      </w:r>
    </w:p>
    <w:p w14:paraId="2E3D691F" w14:textId="77777777" w:rsidR="00E42429" w:rsidRPr="00412887" w:rsidRDefault="00E42429" w:rsidP="00E42429">
      <w:pPr>
        <w:spacing w:after="0" w:line="240" w:lineRule="auto"/>
        <w:rPr>
          <w:color w:val="000000" w:themeColor="text1"/>
          <w:sz w:val="22"/>
          <w:szCs w:val="22"/>
        </w:rPr>
      </w:pPr>
    </w:p>
    <w:p w14:paraId="7D854128" w14:textId="77777777" w:rsidR="0050190F" w:rsidRPr="00412887" w:rsidRDefault="0050190F" w:rsidP="001D6A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  <w:u w:val="single"/>
        </w:rPr>
      </w:pPr>
      <w:r w:rsidRPr="00412887">
        <w:rPr>
          <w:color w:val="000000" w:themeColor="text1"/>
          <w:sz w:val="22"/>
          <w:szCs w:val="22"/>
          <w:u w:val="single"/>
        </w:rPr>
        <w:t>Reimbursable Title IV-E Administrative Activities</w:t>
      </w:r>
    </w:p>
    <w:p w14:paraId="7C21A579" w14:textId="77777777" w:rsidR="0050190F" w:rsidRPr="00412887" w:rsidRDefault="0050190F" w:rsidP="001D6AC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31D5FC3C" w14:textId="2AFA0D50" w:rsidR="0050190F" w:rsidRPr="00412887" w:rsidRDefault="0050190F" w:rsidP="0050190F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Reimbursable Title IV-E administrative activities are limited to the examples provided in</w:t>
      </w:r>
      <w:r w:rsidR="00E42429">
        <w:rPr>
          <w:color w:val="000000" w:themeColor="text1"/>
          <w:sz w:val="22"/>
          <w:szCs w:val="22"/>
        </w:rPr>
        <w:t xml:space="preserve"> </w:t>
      </w:r>
    </w:p>
    <w:p w14:paraId="422D2F3F" w14:textId="2F871AC1" w:rsidR="0050190F" w:rsidRPr="00412887" w:rsidRDefault="00E42429" w:rsidP="005D518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45 C</w:t>
      </w:r>
      <w:r w:rsidR="002F7754">
        <w:rPr>
          <w:color w:val="000000" w:themeColor="text1"/>
          <w:sz w:val="22"/>
          <w:szCs w:val="22"/>
        </w:rPr>
        <w:t xml:space="preserve">ode of </w:t>
      </w:r>
      <w:r>
        <w:rPr>
          <w:color w:val="000000" w:themeColor="text1"/>
          <w:sz w:val="22"/>
          <w:szCs w:val="22"/>
        </w:rPr>
        <w:t>F</w:t>
      </w:r>
      <w:r w:rsidR="002F7754">
        <w:rPr>
          <w:color w:val="000000" w:themeColor="text1"/>
          <w:sz w:val="22"/>
          <w:szCs w:val="22"/>
        </w:rPr>
        <w:t xml:space="preserve">ederal </w:t>
      </w:r>
      <w:r>
        <w:rPr>
          <w:color w:val="000000" w:themeColor="text1"/>
          <w:sz w:val="22"/>
          <w:szCs w:val="22"/>
        </w:rPr>
        <w:t>R</w:t>
      </w:r>
      <w:r w:rsidR="002F7754">
        <w:rPr>
          <w:color w:val="000000" w:themeColor="text1"/>
          <w:sz w:val="22"/>
          <w:szCs w:val="22"/>
        </w:rPr>
        <w:t>egulations</w:t>
      </w:r>
      <w:r w:rsidR="00D118A5">
        <w:rPr>
          <w:color w:val="000000" w:themeColor="text1"/>
          <w:sz w:val="22"/>
          <w:szCs w:val="22"/>
        </w:rPr>
        <w:t xml:space="preserve"> (CFR)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>
        <w:rPr>
          <w:color w:val="000000" w:themeColor="text1"/>
          <w:sz w:val="22"/>
          <w:szCs w:val="22"/>
        </w:rPr>
        <w:t>s</w:t>
      </w:r>
      <w:r w:rsidR="0050190F" w:rsidRPr="00412887">
        <w:rPr>
          <w:color w:val="000000" w:themeColor="text1"/>
          <w:sz w:val="22"/>
          <w:szCs w:val="22"/>
        </w:rPr>
        <w:t>ection</w:t>
      </w:r>
      <w:proofErr w:type="gramEnd"/>
      <w:r w:rsidR="0050190F" w:rsidRPr="00412887">
        <w:rPr>
          <w:color w:val="000000" w:themeColor="text1"/>
          <w:sz w:val="22"/>
          <w:szCs w:val="22"/>
        </w:rPr>
        <w:t xml:space="preserve"> 1356.60(c).</w:t>
      </w:r>
      <w:r>
        <w:rPr>
          <w:color w:val="000000" w:themeColor="text1"/>
          <w:sz w:val="22"/>
          <w:szCs w:val="22"/>
        </w:rPr>
        <w:t xml:space="preserve"> </w:t>
      </w:r>
      <w:r w:rsidR="0050190F" w:rsidRPr="00412887">
        <w:rPr>
          <w:color w:val="000000" w:themeColor="text1"/>
          <w:sz w:val="22"/>
          <w:szCs w:val="22"/>
        </w:rPr>
        <w:t xml:space="preserve"> Counties are advised to only seek reimbursement for the</w:t>
      </w:r>
      <w:r w:rsidR="002F7754">
        <w:rPr>
          <w:color w:val="000000" w:themeColor="text1"/>
          <w:sz w:val="22"/>
          <w:szCs w:val="22"/>
        </w:rPr>
        <w:t xml:space="preserve"> </w:t>
      </w:r>
      <w:r w:rsidR="0050190F" w:rsidRPr="00412887">
        <w:rPr>
          <w:color w:val="000000" w:themeColor="text1"/>
          <w:sz w:val="22"/>
          <w:szCs w:val="22"/>
        </w:rPr>
        <w:t>Title IV-E administrative activities identified in the D</w:t>
      </w:r>
      <w:r w:rsidR="00CF3A0C">
        <w:rPr>
          <w:color w:val="000000" w:themeColor="text1"/>
          <w:sz w:val="22"/>
          <w:szCs w:val="22"/>
        </w:rPr>
        <w:t xml:space="preserve">epartment of </w:t>
      </w:r>
      <w:r w:rsidR="0050190F" w:rsidRPr="00412887">
        <w:rPr>
          <w:color w:val="000000" w:themeColor="text1"/>
          <w:sz w:val="22"/>
          <w:szCs w:val="22"/>
        </w:rPr>
        <w:t>A</w:t>
      </w:r>
      <w:r w:rsidR="00CF3A0C">
        <w:rPr>
          <w:color w:val="000000" w:themeColor="text1"/>
          <w:sz w:val="22"/>
          <w:szCs w:val="22"/>
        </w:rPr>
        <w:t xml:space="preserve">ppeals </w:t>
      </w:r>
      <w:r w:rsidR="0050190F" w:rsidRPr="00412887">
        <w:rPr>
          <w:color w:val="000000" w:themeColor="text1"/>
          <w:sz w:val="22"/>
          <w:szCs w:val="22"/>
        </w:rPr>
        <w:t>B</w:t>
      </w:r>
      <w:r w:rsidR="00CF3A0C">
        <w:rPr>
          <w:color w:val="000000" w:themeColor="text1"/>
          <w:sz w:val="22"/>
          <w:szCs w:val="22"/>
        </w:rPr>
        <w:t>oard</w:t>
      </w:r>
      <w:r w:rsidR="0050190F" w:rsidRPr="00412887">
        <w:rPr>
          <w:color w:val="000000" w:themeColor="text1"/>
          <w:sz w:val="22"/>
          <w:szCs w:val="22"/>
        </w:rPr>
        <w:t xml:space="preserve"> Decision No. 1428 (1993) which</w:t>
      </w:r>
      <w:r w:rsidR="00CF3A0C">
        <w:rPr>
          <w:color w:val="000000" w:themeColor="text1"/>
          <w:sz w:val="22"/>
          <w:szCs w:val="22"/>
        </w:rPr>
        <w:t xml:space="preserve"> </w:t>
      </w:r>
      <w:r w:rsidR="0050190F" w:rsidRPr="00412887">
        <w:rPr>
          <w:color w:val="000000" w:themeColor="text1"/>
          <w:sz w:val="22"/>
          <w:szCs w:val="22"/>
        </w:rPr>
        <w:t xml:space="preserve">are those activities engaged in </w:t>
      </w:r>
      <w:r w:rsidR="00B66867" w:rsidRPr="00412887">
        <w:rPr>
          <w:i/>
          <w:iCs/>
          <w:color w:val="000000" w:themeColor="text1"/>
          <w:sz w:val="22"/>
          <w:szCs w:val="22"/>
        </w:rPr>
        <w:t>after reasonable</w:t>
      </w:r>
      <w:r w:rsidR="00B66867" w:rsidRPr="00412887">
        <w:rPr>
          <w:color w:val="000000" w:themeColor="text1"/>
          <w:sz w:val="22"/>
          <w:szCs w:val="22"/>
        </w:rPr>
        <w:t xml:space="preserve"> candidacy </w:t>
      </w:r>
      <w:r w:rsidR="00CF3A0C">
        <w:rPr>
          <w:color w:val="000000" w:themeColor="text1"/>
          <w:sz w:val="22"/>
          <w:szCs w:val="22"/>
        </w:rPr>
        <w:br/>
      </w:r>
      <w:r w:rsidR="00B66867" w:rsidRPr="00412887">
        <w:rPr>
          <w:color w:val="000000" w:themeColor="text1"/>
          <w:sz w:val="22"/>
          <w:szCs w:val="22"/>
        </w:rPr>
        <w:t xml:space="preserve">has been determined. </w:t>
      </w:r>
    </w:p>
    <w:p w14:paraId="3123F930" w14:textId="77777777" w:rsidR="003C2E12" w:rsidRDefault="003C2E12" w:rsidP="0050190F">
      <w:pPr>
        <w:pStyle w:val="Default"/>
        <w:rPr>
          <w:color w:val="000000" w:themeColor="text1"/>
          <w:sz w:val="22"/>
          <w:szCs w:val="22"/>
        </w:rPr>
      </w:pPr>
    </w:p>
    <w:p w14:paraId="4C1B73D7" w14:textId="77777777" w:rsidR="003C2E12" w:rsidRDefault="003C2E12" w:rsidP="0050190F">
      <w:pPr>
        <w:pStyle w:val="Default"/>
        <w:rPr>
          <w:color w:val="000000" w:themeColor="text1"/>
          <w:sz w:val="22"/>
          <w:szCs w:val="22"/>
        </w:rPr>
      </w:pPr>
    </w:p>
    <w:p w14:paraId="5437CAEF" w14:textId="77777777" w:rsidR="003C2E12" w:rsidRDefault="003C2E12" w:rsidP="0050190F">
      <w:pPr>
        <w:pStyle w:val="Default"/>
        <w:rPr>
          <w:color w:val="000000" w:themeColor="text1"/>
          <w:sz w:val="22"/>
          <w:szCs w:val="22"/>
        </w:rPr>
      </w:pPr>
    </w:p>
    <w:p w14:paraId="5B78F268" w14:textId="77777777" w:rsidR="003C2E12" w:rsidRDefault="003C2E12" w:rsidP="0050190F">
      <w:pPr>
        <w:pStyle w:val="Default"/>
        <w:rPr>
          <w:color w:val="000000" w:themeColor="text1"/>
          <w:sz w:val="22"/>
          <w:szCs w:val="22"/>
        </w:rPr>
      </w:pPr>
    </w:p>
    <w:p w14:paraId="21E0ABF6" w14:textId="5D71F643" w:rsidR="005D518D" w:rsidRPr="00412887" w:rsidRDefault="005D518D" w:rsidP="0050190F">
      <w:pPr>
        <w:pStyle w:val="Default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 xml:space="preserve">All the following </w:t>
      </w:r>
      <w:r w:rsidR="00B66867" w:rsidRPr="00412887">
        <w:rPr>
          <w:color w:val="000000" w:themeColor="text1"/>
          <w:sz w:val="22"/>
          <w:szCs w:val="22"/>
        </w:rPr>
        <w:t>activities are pre</w:t>
      </w:r>
      <w:r w:rsidR="00772147">
        <w:rPr>
          <w:color w:val="000000" w:themeColor="text1"/>
          <w:sz w:val="22"/>
          <w:szCs w:val="22"/>
        </w:rPr>
        <w:t>-</w:t>
      </w:r>
      <w:r w:rsidR="00B66867" w:rsidRPr="00412887">
        <w:rPr>
          <w:color w:val="000000" w:themeColor="text1"/>
          <w:sz w:val="22"/>
          <w:szCs w:val="22"/>
        </w:rPr>
        <w:t xml:space="preserve">placement case management </w:t>
      </w:r>
      <w:r w:rsidRPr="00412887">
        <w:rPr>
          <w:color w:val="000000" w:themeColor="text1"/>
          <w:sz w:val="22"/>
          <w:szCs w:val="22"/>
        </w:rPr>
        <w:t>services</w:t>
      </w:r>
      <w:r w:rsidR="00772147">
        <w:rPr>
          <w:color w:val="000000" w:themeColor="text1"/>
          <w:sz w:val="22"/>
          <w:szCs w:val="22"/>
        </w:rPr>
        <w:t>:</w:t>
      </w:r>
    </w:p>
    <w:p w14:paraId="4331CAE4" w14:textId="77777777" w:rsidR="005D518D" w:rsidRPr="00412887" w:rsidRDefault="005D518D" w:rsidP="0050190F">
      <w:pPr>
        <w:pStyle w:val="Default"/>
        <w:rPr>
          <w:color w:val="000000" w:themeColor="text1"/>
          <w:sz w:val="22"/>
          <w:szCs w:val="22"/>
        </w:rPr>
      </w:pPr>
    </w:p>
    <w:p w14:paraId="68417474" w14:textId="77777777" w:rsidR="00D12815" w:rsidRPr="00412887" w:rsidRDefault="00D12815" w:rsidP="00D12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Referral to Services</w:t>
      </w:r>
      <w:r w:rsidRPr="00412887">
        <w:rPr>
          <w:color w:val="000000" w:themeColor="text1"/>
          <w:sz w:val="22"/>
          <w:szCs w:val="22"/>
        </w:rPr>
        <w:t xml:space="preserve"> </w:t>
      </w:r>
      <w:r w:rsidR="005D518D" w:rsidRPr="00412887">
        <w:rPr>
          <w:color w:val="000000" w:themeColor="text1"/>
          <w:sz w:val="22"/>
          <w:szCs w:val="22"/>
        </w:rPr>
        <w:t>–</w:t>
      </w:r>
      <w:r w:rsidRPr="00412887">
        <w:rPr>
          <w:color w:val="000000" w:themeColor="text1"/>
          <w:sz w:val="22"/>
          <w:szCs w:val="22"/>
        </w:rPr>
        <w:t xml:space="preserve"> providing</w:t>
      </w:r>
      <w:r w:rsidR="005D518D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information to the </w:t>
      </w:r>
      <w:r w:rsidR="008B0AEA" w:rsidRPr="00412887">
        <w:rPr>
          <w:color w:val="000000" w:themeColor="text1"/>
          <w:sz w:val="22"/>
          <w:szCs w:val="22"/>
        </w:rPr>
        <w:t>minor, parent(s) and/or legal guardian(s)</w:t>
      </w:r>
      <w:r w:rsidR="00E03F67">
        <w:rPr>
          <w:color w:val="000000" w:themeColor="text1"/>
          <w:sz w:val="22"/>
          <w:szCs w:val="22"/>
        </w:rPr>
        <w:t xml:space="preserve"> or service provider</w:t>
      </w:r>
      <w:r w:rsidR="008B0AEA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so that the individual can obtain the services.</w:t>
      </w:r>
    </w:p>
    <w:p w14:paraId="321D6800" w14:textId="77777777" w:rsidR="00D12815" w:rsidRPr="00412887" w:rsidRDefault="00D12815" w:rsidP="007070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Preparation for and participation in judicial determinations</w:t>
      </w:r>
      <w:r w:rsidRPr="00412887">
        <w:rPr>
          <w:color w:val="000000" w:themeColor="text1"/>
          <w:sz w:val="22"/>
          <w:szCs w:val="22"/>
        </w:rPr>
        <w:t xml:space="preserve"> –</w:t>
      </w:r>
      <w:r w:rsidR="007070D2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preparation of reports to the court and par</w:t>
      </w:r>
      <w:r w:rsidR="007070D2" w:rsidRPr="00412887">
        <w:rPr>
          <w:color w:val="000000" w:themeColor="text1"/>
          <w:sz w:val="22"/>
          <w:szCs w:val="22"/>
        </w:rPr>
        <w:t>ticipation in court proceedings</w:t>
      </w:r>
      <w:r w:rsidR="002A1EFE">
        <w:rPr>
          <w:color w:val="000000" w:themeColor="text1"/>
          <w:sz w:val="22"/>
          <w:szCs w:val="22"/>
        </w:rPr>
        <w:t>, except those that are crime and probation only related</w:t>
      </w:r>
      <w:r w:rsidR="007070D2" w:rsidRPr="00412887">
        <w:rPr>
          <w:color w:val="000000" w:themeColor="text1"/>
          <w:sz w:val="22"/>
          <w:szCs w:val="22"/>
        </w:rPr>
        <w:t>.</w:t>
      </w:r>
    </w:p>
    <w:p w14:paraId="2D2B8405" w14:textId="78015D4D" w:rsidR="00D12815" w:rsidRPr="00412887" w:rsidRDefault="00D12815" w:rsidP="00D12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Placement of the child</w:t>
      </w:r>
      <w:r w:rsidRPr="00412887">
        <w:rPr>
          <w:color w:val="000000" w:themeColor="text1"/>
          <w:sz w:val="22"/>
          <w:szCs w:val="22"/>
        </w:rPr>
        <w:t xml:space="preserve"> –making arrangements for the child’s</w:t>
      </w:r>
      <w:r w:rsidR="007070D2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placement.</w:t>
      </w:r>
      <w:r w:rsidR="00CF3A0C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 It also includes discussions</w:t>
      </w:r>
      <w:r w:rsidR="007070D2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with agencies, parents, and foster parents regarding the need for and availability of</w:t>
      </w:r>
      <w:r w:rsidR="007070D2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placement.</w:t>
      </w:r>
    </w:p>
    <w:p w14:paraId="0482B934" w14:textId="7EF596A6" w:rsidR="00D12815" w:rsidRPr="001D6ACB" w:rsidRDefault="00E03F67" w:rsidP="001D6AC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50"/>
        <w:rPr>
          <w:color w:val="000000" w:themeColor="text1"/>
          <w:sz w:val="22"/>
          <w:szCs w:val="22"/>
        </w:rPr>
      </w:pPr>
      <w:r w:rsidRPr="001D6ACB">
        <w:rPr>
          <w:b/>
          <w:color w:val="000000" w:themeColor="text1"/>
          <w:sz w:val="22"/>
          <w:szCs w:val="22"/>
        </w:rPr>
        <w:t>Updating</w:t>
      </w:r>
      <w:r w:rsidR="00D12815" w:rsidRPr="001D6ACB">
        <w:rPr>
          <w:b/>
          <w:color w:val="000000" w:themeColor="text1"/>
          <w:sz w:val="22"/>
          <w:szCs w:val="22"/>
        </w:rPr>
        <w:t xml:space="preserve"> a </w:t>
      </w:r>
      <w:r w:rsidR="001D6ACB">
        <w:rPr>
          <w:b/>
          <w:color w:val="000000" w:themeColor="text1"/>
          <w:sz w:val="22"/>
          <w:szCs w:val="22"/>
        </w:rPr>
        <w:t>Case Plan</w:t>
      </w:r>
      <w:r w:rsidR="00D12815" w:rsidRPr="001D6ACB">
        <w:rPr>
          <w:color w:val="000000" w:themeColor="text1"/>
          <w:sz w:val="22"/>
          <w:szCs w:val="22"/>
        </w:rPr>
        <w:t xml:space="preserve"> – This activity is rel</w:t>
      </w:r>
      <w:r w:rsidR="001D6ACB">
        <w:rPr>
          <w:color w:val="000000" w:themeColor="text1"/>
          <w:sz w:val="22"/>
          <w:szCs w:val="22"/>
        </w:rPr>
        <w:t>ated to the development of the Case Plan</w:t>
      </w:r>
      <w:r w:rsidR="00D12815" w:rsidRPr="001D6ACB">
        <w:rPr>
          <w:color w:val="000000" w:themeColor="text1"/>
          <w:sz w:val="22"/>
          <w:szCs w:val="22"/>
        </w:rPr>
        <w:t>, as defined in 42 U</w:t>
      </w:r>
      <w:r w:rsidR="00CF3A0C">
        <w:rPr>
          <w:color w:val="000000" w:themeColor="text1"/>
          <w:sz w:val="22"/>
          <w:szCs w:val="22"/>
        </w:rPr>
        <w:t xml:space="preserve">nited </w:t>
      </w:r>
      <w:r w:rsidR="00CF3A0C" w:rsidRPr="001D6ACB">
        <w:rPr>
          <w:color w:val="000000" w:themeColor="text1"/>
          <w:sz w:val="22"/>
          <w:szCs w:val="22"/>
        </w:rPr>
        <w:t>S</w:t>
      </w:r>
      <w:r w:rsidR="00CF3A0C">
        <w:rPr>
          <w:color w:val="000000" w:themeColor="text1"/>
          <w:sz w:val="22"/>
          <w:szCs w:val="22"/>
        </w:rPr>
        <w:t xml:space="preserve">tates </w:t>
      </w:r>
      <w:r w:rsidR="00D12815" w:rsidRPr="001D6ACB">
        <w:rPr>
          <w:color w:val="000000" w:themeColor="text1"/>
          <w:sz w:val="22"/>
          <w:szCs w:val="22"/>
        </w:rPr>
        <w:t>C</w:t>
      </w:r>
      <w:r w:rsidR="00CF3A0C">
        <w:rPr>
          <w:color w:val="000000" w:themeColor="text1"/>
          <w:sz w:val="22"/>
          <w:szCs w:val="22"/>
        </w:rPr>
        <w:t>ode</w:t>
      </w:r>
      <w:r w:rsidR="00D12815" w:rsidRPr="001D6ACB">
        <w:rPr>
          <w:color w:val="000000" w:themeColor="text1"/>
          <w:sz w:val="22"/>
          <w:szCs w:val="22"/>
        </w:rPr>
        <w:t xml:space="preserve"> 675.</w:t>
      </w:r>
    </w:p>
    <w:p w14:paraId="2607AC2D" w14:textId="77777777" w:rsidR="00D12815" w:rsidRPr="00412887" w:rsidRDefault="00D12815" w:rsidP="00D12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Case reviews</w:t>
      </w:r>
      <w:r w:rsidRPr="00412887">
        <w:rPr>
          <w:color w:val="000000" w:themeColor="text1"/>
          <w:sz w:val="22"/>
          <w:szCs w:val="22"/>
        </w:rPr>
        <w:t xml:space="preserve"> –</w:t>
      </w:r>
      <w:r w:rsidR="007070D2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evaluation of the continuing needs and services of the</w:t>
      </w:r>
      <w:r w:rsidR="007070D2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child that is completed at least once every six months.</w:t>
      </w:r>
    </w:p>
    <w:p w14:paraId="0F64FB3D" w14:textId="27389983" w:rsidR="00D12815" w:rsidRPr="00412887" w:rsidRDefault="00D12815" w:rsidP="00D12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Case management and supervision</w:t>
      </w:r>
      <w:r w:rsidRPr="00412887">
        <w:rPr>
          <w:color w:val="000000" w:themeColor="text1"/>
          <w:sz w:val="22"/>
          <w:szCs w:val="22"/>
        </w:rPr>
        <w:t xml:space="preserve"> –management/monitoring</w:t>
      </w:r>
      <w:r w:rsidR="0086599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of the case for services provided to or on behalf of protected children. </w:t>
      </w:r>
      <w:r w:rsidR="001D6ACB">
        <w:rPr>
          <w:color w:val="000000" w:themeColor="text1"/>
          <w:sz w:val="22"/>
          <w:szCs w:val="22"/>
        </w:rPr>
        <w:t xml:space="preserve"> </w:t>
      </w:r>
      <w:r w:rsidR="002A1EFE">
        <w:rPr>
          <w:color w:val="000000" w:themeColor="text1"/>
          <w:sz w:val="22"/>
          <w:szCs w:val="22"/>
        </w:rPr>
        <w:t>E</w:t>
      </w:r>
      <w:r w:rsidRPr="00412887">
        <w:rPr>
          <w:color w:val="000000" w:themeColor="text1"/>
          <w:sz w:val="22"/>
          <w:szCs w:val="22"/>
        </w:rPr>
        <w:t>xample</w:t>
      </w:r>
      <w:r w:rsidR="0086599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would be</w:t>
      </w:r>
      <w:r w:rsidR="002A1EFE">
        <w:rPr>
          <w:color w:val="000000" w:themeColor="text1"/>
          <w:sz w:val="22"/>
          <w:szCs w:val="22"/>
        </w:rPr>
        <w:t xml:space="preserve"> a visit to a child in his home or</w:t>
      </w:r>
      <w:r w:rsidRPr="00412887">
        <w:rPr>
          <w:color w:val="000000" w:themeColor="text1"/>
          <w:sz w:val="22"/>
          <w:szCs w:val="22"/>
        </w:rPr>
        <w:t xml:space="preserve"> the steps taken by the case manager/monitor to ensure that the case</w:t>
      </w:r>
      <w:r w:rsidR="0086599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service plans are adequately established and implemented in accordance with</w:t>
      </w:r>
      <w:r w:rsidR="0086599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service requirements.</w:t>
      </w:r>
    </w:p>
    <w:p w14:paraId="3007122D" w14:textId="77777777" w:rsidR="0050190F" w:rsidRPr="00412887" w:rsidRDefault="00D12815" w:rsidP="00D128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Data collection and reporting</w:t>
      </w:r>
      <w:r w:rsidRPr="00412887">
        <w:rPr>
          <w:color w:val="000000" w:themeColor="text1"/>
          <w:sz w:val="22"/>
          <w:szCs w:val="22"/>
        </w:rPr>
        <w:t xml:space="preserve"> – Activities associated with the preparation and</w:t>
      </w:r>
      <w:r w:rsidR="0086599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maintenance of applications, authorizations, or any other required child welfare</w:t>
      </w:r>
      <w:r w:rsidR="0086599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 xml:space="preserve">system </w:t>
      </w:r>
      <w:r w:rsidR="00865991" w:rsidRPr="00412887">
        <w:rPr>
          <w:color w:val="000000" w:themeColor="text1"/>
          <w:sz w:val="22"/>
          <w:szCs w:val="22"/>
        </w:rPr>
        <w:t>d</w:t>
      </w:r>
      <w:r w:rsidRPr="00412887">
        <w:rPr>
          <w:color w:val="000000" w:themeColor="text1"/>
          <w:sz w:val="22"/>
          <w:szCs w:val="22"/>
        </w:rPr>
        <w:t>ata/documentation.</w:t>
      </w:r>
    </w:p>
    <w:p w14:paraId="1A5118F9" w14:textId="77777777" w:rsidR="0050190F" w:rsidRPr="00412887" w:rsidRDefault="0050190F" w:rsidP="00E42429">
      <w:pPr>
        <w:pStyle w:val="Default"/>
        <w:rPr>
          <w:color w:val="000000" w:themeColor="text1"/>
          <w:sz w:val="22"/>
          <w:szCs w:val="22"/>
        </w:rPr>
      </w:pPr>
    </w:p>
    <w:p w14:paraId="3437CD04" w14:textId="77777777" w:rsidR="00D12815" w:rsidRPr="00412887" w:rsidRDefault="00D12815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  <w:u w:val="single"/>
        </w:rPr>
      </w:pPr>
      <w:r w:rsidRPr="00412887">
        <w:rPr>
          <w:color w:val="000000" w:themeColor="text1"/>
          <w:sz w:val="22"/>
          <w:szCs w:val="22"/>
          <w:u w:val="single"/>
        </w:rPr>
        <w:t>Non-Reimbursable Activities</w:t>
      </w:r>
    </w:p>
    <w:p w14:paraId="5BC0F402" w14:textId="77777777" w:rsidR="00D12815" w:rsidRPr="00412887" w:rsidRDefault="00D12815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145DDD9A" w14:textId="77777777" w:rsidR="00D12815" w:rsidRPr="00412887" w:rsidRDefault="00D12815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Any activity in out of home placement</w:t>
      </w:r>
      <w:r w:rsidR="005D518D" w:rsidRPr="00412887">
        <w:rPr>
          <w:color w:val="000000" w:themeColor="text1"/>
          <w:sz w:val="22"/>
          <w:szCs w:val="22"/>
        </w:rPr>
        <w:t xml:space="preserve"> </w:t>
      </w:r>
      <w:r w:rsidR="0038582B" w:rsidRPr="00412887">
        <w:rPr>
          <w:color w:val="000000" w:themeColor="text1"/>
          <w:sz w:val="22"/>
          <w:szCs w:val="22"/>
        </w:rPr>
        <w:t xml:space="preserve">shall not be claimed as a </w:t>
      </w:r>
      <w:r w:rsidR="001E20E9">
        <w:rPr>
          <w:color w:val="000000" w:themeColor="text1"/>
          <w:sz w:val="22"/>
          <w:szCs w:val="22"/>
        </w:rPr>
        <w:t>p</w:t>
      </w:r>
      <w:r w:rsidR="0038582B" w:rsidRPr="00412887">
        <w:rPr>
          <w:color w:val="000000" w:themeColor="text1"/>
          <w:sz w:val="22"/>
          <w:szCs w:val="22"/>
        </w:rPr>
        <w:t>re</w:t>
      </w:r>
      <w:r w:rsidR="001E20E9">
        <w:rPr>
          <w:color w:val="000000" w:themeColor="text1"/>
          <w:sz w:val="22"/>
          <w:szCs w:val="22"/>
        </w:rPr>
        <w:t>-</w:t>
      </w:r>
      <w:r w:rsidR="0038582B" w:rsidRPr="00412887">
        <w:rPr>
          <w:color w:val="000000" w:themeColor="text1"/>
          <w:sz w:val="22"/>
          <w:szCs w:val="22"/>
        </w:rPr>
        <w:t>placement activity</w:t>
      </w:r>
      <w:r w:rsidR="00772147">
        <w:rPr>
          <w:color w:val="000000" w:themeColor="text1"/>
          <w:sz w:val="22"/>
          <w:szCs w:val="22"/>
        </w:rPr>
        <w:t xml:space="preserve"> and instead should be claimed as a placement activity</w:t>
      </w:r>
      <w:r w:rsidR="005D518D" w:rsidRPr="00412887">
        <w:rPr>
          <w:color w:val="000000" w:themeColor="text1"/>
          <w:sz w:val="22"/>
          <w:szCs w:val="22"/>
        </w:rPr>
        <w:t xml:space="preserve">. </w:t>
      </w:r>
    </w:p>
    <w:p w14:paraId="700B0D7F" w14:textId="77777777" w:rsidR="00240DE3" w:rsidRPr="00412887" w:rsidRDefault="00240DE3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7311B5F2" w14:textId="4EFA18E2" w:rsidR="00D12815" w:rsidRPr="00412887" w:rsidRDefault="00AC32E1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According to 45 CFR s</w:t>
      </w:r>
      <w:r w:rsidR="00D12815" w:rsidRPr="00412887">
        <w:rPr>
          <w:color w:val="000000" w:themeColor="text1"/>
          <w:sz w:val="22"/>
          <w:szCs w:val="22"/>
        </w:rPr>
        <w:t>ection 1356.60(c)(3) and ACYF-PA-87-05, allowable</w:t>
      </w:r>
      <w:r w:rsidR="0016466A" w:rsidRPr="00412887">
        <w:rPr>
          <w:color w:val="000000" w:themeColor="text1"/>
          <w:sz w:val="22"/>
          <w:szCs w:val="22"/>
        </w:rPr>
        <w:t xml:space="preserve"> </w:t>
      </w:r>
      <w:r w:rsidR="00D12815" w:rsidRPr="00412887">
        <w:rPr>
          <w:color w:val="000000" w:themeColor="text1"/>
          <w:sz w:val="22"/>
          <w:szCs w:val="22"/>
        </w:rPr>
        <w:t xml:space="preserve">administrative costs </w:t>
      </w:r>
      <w:r>
        <w:rPr>
          <w:color w:val="000000" w:themeColor="text1"/>
          <w:sz w:val="22"/>
          <w:szCs w:val="22"/>
        </w:rPr>
        <w:br/>
      </w:r>
      <w:r w:rsidR="00D12815" w:rsidRPr="00412887">
        <w:rPr>
          <w:color w:val="000000" w:themeColor="text1"/>
          <w:sz w:val="22"/>
          <w:szCs w:val="22"/>
        </w:rPr>
        <w:t>do not include the direct provision of services which provide</w:t>
      </w:r>
      <w:r w:rsidR="0016466A" w:rsidRPr="00412887">
        <w:rPr>
          <w:color w:val="000000" w:themeColor="text1"/>
          <w:sz w:val="22"/>
          <w:szCs w:val="22"/>
        </w:rPr>
        <w:t xml:space="preserve"> </w:t>
      </w:r>
      <w:r w:rsidR="00D12815" w:rsidRPr="00412887">
        <w:rPr>
          <w:color w:val="000000" w:themeColor="text1"/>
          <w:sz w:val="22"/>
          <w:szCs w:val="22"/>
        </w:rPr>
        <w:t xml:space="preserve">treatment to the child, the child’s family </w:t>
      </w:r>
      <w:r>
        <w:rPr>
          <w:color w:val="000000" w:themeColor="text1"/>
          <w:sz w:val="22"/>
          <w:szCs w:val="22"/>
        </w:rPr>
        <w:br/>
      </w:r>
      <w:r w:rsidR="00D12815" w:rsidRPr="00412887">
        <w:rPr>
          <w:color w:val="000000" w:themeColor="text1"/>
          <w:sz w:val="22"/>
          <w:szCs w:val="22"/>
        </w:rPr>
        <w:t>or foster family to resolve personal problems,</w:t>
      </w:r>
      <w:r w:rsidR="0016466A" w:rsidRPr="00412887">
        <w:rPr>
          <w:color w:val="000000" w:themeColor="text1"/>
          <w:sz w:val="22"/>
          <w:szCs w:val="22"/>
        </w:rPr>
        <w:t xml:space="preserve"> </w:t>
      </w:r>
      <w:r w:rsidR="00D12815" w:rsidRPr="00412887">
        <w:rPr>
          <w:color w:val="000000" w:themeColor="text1"/>
          <w:sz w:val="22"/>
          <w:szCs w:val="22"/>
        </w:rPr>
        <w:t>behavior or home conditions.</w:t>
      </w:r>
      <w:r>
        <w:rPr>
          <w:color w:val="000000" w:themeColor="text1"/>
          <w:sz w:val="22"/>
          <w:szCs w:val="22"/>
        </w:rPr>
        <w:t xml:space="preserve"> </w:t>
      </w:r>
      <w:r w:rsidR="00D12815" w:rsidRPr="00412887">
        <w:rPr>
          <w:color w:val="000000" w:themeColor="text1"/>
          <w:sz w:val="22"/>
          <w:szCs w:val="22"/>
        </w:rPr>
        <w:t xml:space="preserve"> Examples of </w:t>
      </w:r>
      <w:r>
        <w:rPr>
          <w:color w:val="000000" w:themeColor="text1"/>
          <w:sz w:val="22"/>
          <w:szCs w:val="22"/>
        </w:rPr>
        <w:br/>
      </w:r>
      <w:r w:rsidR="00D12815" w:rsidRPr="00412887">
        <w:rPr>
          <w:color w:val="000000" w:themeColor="text1"/>
          <w:sz w:val="22"/>
          <w:szCs w:val="22"/>
        </w:rPr>
        <w:t>non-reimbursable services are: physical or</w:t>
      </w:r>
      <w:r w:rsidR="0016466A" w:rsidRPr="00412887">
        <w:rPr>
          <w:color w:val="000000" w:themeColor="text1"/>
          <w:sz w:val="22"/>
          <w:szCs w:val="22"/>
        </w:rPr>
        <w:t xml:space="preserve"> </w:t>
      </w:r>
      <w:r w:rsidR="00D12815" w:rsidRPr="00412887">
        <w:rPr>
          <w:color w:val="000000" w:themeColor="text1"/>
          <w:sz w:val="22"/>
          <w:szCs w:val="22"/>
        </w:rPr>
        <w:t xml:space="preserve">mental </w:t>
      </w:r>
      <w:r w:rsidR="00865991" w:rsidRPr="00412887">
        <w:rPr>
          <w:color w:val="000000" w:themeColor="text1"/>
          <w:sz w:val="22"/>
          <w:szCs w:val="22"/>
        </w:rPr>
        <w:t xml:space="preserve">health </w:t>
      </w:r>
      <w:r w:rsidR="00D12815" w:rsidRPr="00412887">
        <w:rPr>
          <w:color w:val="000000" w:themeColor="text1"/>
          <w:sz w:val="22"/>
          <w:szCs w:val="22"/>
        </w:rPr>
        <w:t>examinations, homemaker or housing services, counseling, and any other direct</w:t>
      </w:r>
      <w:r w:rsidR="0016466A" w:rsidRPr="00412887">
        <w:rPr>
          <w:color w:val="000000" w:themeColor="text1"/>
          <w:sz w:val="22"/>
          <w:szCs w:val="22"/>
        </w:rPr>
        <w:t xml:space="preserve"> </w:t>
      </w:r>
      <w:r w:rsidR="00D12815" w:rsidRPr="00412887">
        <w:rPr>
          <w:color w:val="000000" w:themeColor="text1"/>
          <w:sz w:val="22"/>
          <w:szCs w:val="22"/>
        </w:rPr>
        <w:t>services to assist in preventing placement and reuniting families.</w:t>
      </w:r>
    </w:p>
    <w:p w14:paraId="097E0C03" w14:textId="77777777" w:rsidR="009814BE" w:rsidRPr="00412887" w:rsidRDefault="009814BE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439F95BF" w14:textId="77777777" w:rsidR="009814BE" w:rsidRPr="00412887" w:rsidRDefault="009814BE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 xml:space="preserve">Other </w:t>
      </w:r>
      <w:r w:rsidR="00E10B84" w:rsidRPr="00DB7DBF">
        <w:rPr>
          <w:color w:val="000000" w:themeColor="text1"/>
          <w:sz w:val="22"/>
          <w:szCs w:val="22"/>
          <w:u w:val="single"/>
        </w:rPr>
        <w:t>non-allowable</w:t>
      </w:r>
      <w:r w:rsidRPr="00412887">
        <w:rPr>
          <w:color w:val="000000" w:themeColor="text1"/>
          <w:sz w:val="22"/>
          <w:szCs w:val="22"/>
        </w:rPr>
        <w:t xml:space="preserve"> costs include:</w:t>
      </w:r>
    </w:p>
    <w:p w14:paraId="5C40A53D" w14:textId="77777777" w:rsidR="007070D2" w:rsidRPr="00412887" w:rsidRDefault="007070D2" w:rsidP="00E4242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14:paraId="371001BB" w14:textId="77777777" w:rsidR="005D518D" w:rsidRPr="00412887" w:rsidRDefault="005D518D" w:rsidP="00E424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“Arranging” for services</w:t>
      </w:r>
      <w:r w:rsidR="009814BE" w:rsidRPr="00412887">
        <w:rPr>
          <w:b/>
          <w:color w:val="000000" w:themeColor="text1"/>
          <w:sz w:val="22"/>
          <w:szCs w:val="22"/>
        </w:rPr>
        <w:t xml:space="preserve"> –</w:t>
      </w:r>
      <w:r w:rsidR="009814BE" w:rsidRPr="00412887">
        <w:rPr>
          <w:color w:val="000000" w:themeColor="text1"/>
          <w:sz w:val="22"/>
          <w:szCs w:val="22"/>
        </w:rPr>
        <w:t xml:space="preserve"> arranging </w:t>
      </w:r>
      <w:r w:rsidRPr="00412887">
        <w:rPr>
          <w:color w:val="000000" w:themeColor="text1"/>
          <w:sz w:val="22"/>
          <w:szCs w:val="22"/>
        </w:rPr>
        <w:t>activities which are performed on behalf of an individual</w:t>
      </w:r>
      <w:r w:rsidR="00EF1B25">
        <w:rPr>
          <w:color w:val="000000" w:themeColor="text1"/>
          <w:sz w:val="22"/>
          <w:szCs w:val="22"/>
        </w:rPr>
        <w:t xml:space="preserve"> are not an allowable activity</w:t>
      </w:r>
      <w:r w:rsidR="00D461C2">
        <w:rPr>
          <w:color w:val="000000" w:themeColor="text1"/>
          <w:sz w:val="22"/>
          <w:szCs w:val="22"/>
        </w:rPr>
        <w:t>.</w:t>
      </w:r>
    </w:p>
    <w:p w14:paraId="7C1F4456" w14:textId="77777777" w:rsidR="00D12815" w:rsidRPr="00412887" w:rsidRDefault="00D12815" w:rsidP="00E42429">
      <w:pPr>
        <w:pStyle w:val="Default"/>
        <w:rPr>
          <w:color w:val="000000" w:themeColor="text1"/>
          <w:sz w:val="22"/>
          <w:szCs w:val="22"/>
        </w:rPr>
      </w:pPr>
    </w:p>
    <w:p w14:paraId="568D9C8A" w14:textId="6B997E2D" w:rsidR="00474F85" w:rsidRPr="00412887" w:rsidRDefault="00EE5931" w:rsidP="00E42429">
      <w:pPr>
        <w:pStyle w:val="Default"/>
        <w:numPr>
          <w:ilvl w:val="0"/>
          <w:numId w:val="7"/>
        </w:num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Any </w:t>
      </w:r>
      <w:r w:rsidR="00474F85" w:rsidRPr="00412887">
        <w:rPr>
          <w:b/>
          <w:color w:val="000000" w:themeColor="text1"/>
          <w:sz w:val="22"/>
          <w:szCs w:val="22"/>
        </w:rPr>
        <w:t>Direct service and counseling</w:t>
      </w:r>
      <w:r w:rsidR="00474F85" w:rsidRPr="00412887">
        <w:rPr>
          <w:color w:val="000000" w:themeColor="text1"/>
          <w:sz w:val="22"/>
          <w:szCs w:val="22"/>
        </w:rPr>
        <w:t xml:space="preserve"> are not allowable costs.</w:t>
      </w:r>
      <w:r w:rsidR="00AC32E1">
        <w:rPr>
          <w:color w:val="000000" w:themeColor="text1"/>
          <w:sz w:val="22"/>
          <w:szCs w:val="22"/>
        </w:rPr>
        <w:t xml:space="preserve"> </w:t>
      </w:r>
      <w:r w:rsidR="00474F85" w:rsidRPr="00412887">
        <w:rPr>
          <w:color w:val="000000" w:themeColor="text1"/>
          <w:sz w:val="22"/>
          <w:szCs w:val="22"/>
        </w:rPr>
        <w:t xml:space="preserve"> Staff performing these activities should claim this time to Probation Only. </w:t>
      </w:r>
    </w:p>
    <w:p w14:paraId="11BB395F" w14:textId="77777777" w:rsidR="00474F85" w:rsidRPr="00412887" w:rsidRDefault="00474F85" w:rsidP="00E42429">
      <w:pPr>
        <w:pStyle w:val="Default"/>
        <w:rPr>
          <w:color w:val="000000" w:themeColor="text1"/>
          <w:sz w:val="22"/>
          <w:szCs w:val="22"/>
        </w:rPr>
      </w:pPr>
    </w:p>
    <w:p w14:paraId="56949FD1" w14:textId="77777777" w:rsidR="00474F85" w:rsidRDefault="00474F85" w:rsidP="00E42429">
      <w:pPr>
        <w:pStyle w:val="Default"/>
        <w:numPr>
          <w:ilvl w:val="0"/>
          <w:numId w:val="7"/>
        </w:numPr>
        <w:rPr>
          <w:color w:val="000000" w:themeColor="text1"/>
          <w:sz w:val="22"/>
          <w:szCs w:val="22"/>
        </w:rPr>
      </w:pPr>
      <w:r w:rsidRPr="00412887">
        <w:rPr>
          <w:b/>
          <w:color w:val="000000" w:themeColor="text1"/>
          <w:sz w:val="22"/>
          <w:szCs w:val="22"/>
        </w:rPr>
        <w:t>All activities performed on behalf of a reasonable candidate while that child is in custody</w:t>
      </w:r>
      <w:r w:rsidRPr="00412887">
        <w:rPr>
          <w:color w:val="000000" w:themeColor="text1"/>
          <w:sz w:val="22"/>
          <w:szCs w:val="22"/>
        </w:rPr>
        <w:t xml:space="preserve"> </w:t>
      </w:r>
      <w:r w:rsidR="009814BE" w:rsidRPr="00412887">
        <w:rPr>
          <w:color w:val="000000" w:themeColor="text1"/>
          <w:sz w:val="22"/>
          <w:szCs w:val="22"/>
        </w:rPr>
        <w:t>– activities performed on behalf of a former reasonable candidate now in custody</w:t>
      </w:r>
      <w:r w:rsidRPr="00412887">
        <w:rPr>
          <w:color w:val="000000" w:themeColor="text1"/>
          <w:sz w:val="22"/>
          <w:szCs w:val="22"/>
        </w:rPr>
        <w:t xml:space="preserve"> should be allocated to Probation Only. </w:t>
      </w:r>
    </w:p>
    <w:p w14:paraId="1EC3F882" w14:textId="77777777" w:rsidR="005857BA" w:rsidRDefault="005857BA" w:rsidP="00E42429">
      <w:pPr>
        <w:pStyle w:val="ListParagraph"/>
        <w:spacing w:after="0" w:line="240" w:lineRule="auto"/>
        <w:rPr>
          <w:color w:val="000000" w:themeColor="text1"/>
          <w:sz w:val="22"/>
          <w:szCs w:val="22"/>
        </w:rPr>
      </w:pPr>
    </w:p>
    <w:p w14:paraId="5F215610" w14:textId="77777777" w:rsidR="005857BA" w:rsidRDefault="00EE5931" w:rsidP="00E42429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Probation only activities--For example, a PO appearing with a child at a court hearing because </w:t>
      </w:r>
      <w:r w:rsidR="00B0736B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he</w:t>
      </w:r>
      <w:r w:rsidR="00B0736B">
        <w:rPr>
          <w:color w:val="000000" w:themeColor="text1"/>
          <w:sz w:val="22"/>
          <w:szCs w:val="22"/>
        </w:rPr>
        <w:t xml:space="preserve"> child</w:t>
      </w:r>
      <w:r>
        <w:rPr>
          <w:color w:val="000000" w:themeColor="text1"/>
          <w:sz w:val="22"/>
          <w:szCs w:val="22"/>
        </w:rPr>
        <w:t xml:space="preserve"> was accused of a crime and the purpose of the hearing was to address the allegations of the crime </w:t>
      </w:r>
      <w:r w:rsidR="009F304A">
        <w:rPr>
          <w:color w:val="000000" w:themeColor="text1"/>
          <w:sz w:val="22"/>
          <w:szCs w:val="22"/>
        </w:rPr>
        <w:t>committed</w:t>
      </w:r>
      <w:r>
        <w:rPr>
          <w:color w:val="000000" w:themeColor="text1"/>
          <w:sz w:val="22"/>
          <w:szCs w:val="22"/>
        </w:rPr>
        <w:t xml:space="preserve"> by the child</w:t>
      </w:r>
      <w:r w:rsidR="00B0736B">
        <w:rPr>
          <w:color w:val="000000" w:themeColor="text1"/>
          <w:sz w:val="22"/>
          <w:szCs w:val="22"/>
        </w:rPr>
        <w:t>.</w:t>
      </w:r>
    </w:p>
    <w:p w14:paraId="33DBF088" w14:textId="77777777" w:rsidR="00B245C4" w:rsidRDefault="00B245C4" w:rsidP="00E42429">
      <w:pPr>
        <w:pStyle w:val="Default"/>
        <w:rPr>
          <w:color w:val="000000" w:themeColor="text1"/>
          <w:sz w:val="22"/>
          <w:szCs w:val="22"/>
          <w:u w:val="single"/>
        </w:rPr>
      </w:pPr>
    </w:p>
    <w:p w14:paraId="3F177807" w14:textId="37CFA439" w:rsidR="002A4C95" w:rsidRPr="00412887" w:rsidRDefault="002A4C95" w:rsidP="00E42429">
      <w:pPr>
        <w:pStyle w:val="Default"/>
        <w:rPr>
          <w:color w:val="000000" w:themeColor="text1"/>
          <w:sz w:val="22"/>
          <w:szCs w:val="22"/>
          <w:u w:val="single"/>
        </w:rPr>
      </w:pPr>
      <w:r w:rsidRPr="00412887">
        <w:rPr>
          <w:color w:val="000000" w:themeColor="text1"/>
          <w:sz w:val="22"/>
          <w:szCs w:val="22"/>
          <w:u w:val="single"/>
        </w:rPr>
        <w:t xml:space="preserve">PERIODIC TITLE IV-E REVIEWS </w:t>
      </w:r>
    </w:p>
    <w:p w14:paraId="02646CEE" w14:textId="77777777" w:rsidR="00474F85" w:rsidRPr="00412887" w:rsidRDefault="00474F85" w:rsidP="00E42429">
      <w:pPr>
        <w:pStyle w:val="Default"/>
        <w:rPr>
          <w:color w:val="000000" w:themeColor="text1"/>
          <w:sz w:val="22"/>
          <w:szCs w:val="22"/>
        </w:rPr>
      </w:pPr>
    </w:p>
    <w:p w14:paraId="61B38568" w14:textId="77777777" w:rsidR="002A4C95" w:rsidRDefault="002A4C95" w:rsidP="00E42429">
      <w:pPr>
        <w:pStyle w:val="Default"/>
        <w:rPr>
          <w:color w:val="000000" w:themeColor="text1"/>
          <w:sz w:val="22"/>
          <w:szCs w:val="22"/>
        </w:rPr>
      </w:pPr>
      <w:r w:rsidRPr="00412887">
        <w:rPr>
          <w:color w:val="000000" w:themeColor="text1"/>
          <w:sz w:val="22"/>
          <w:szCs w:val="22"/>
        </w:rPr>
        <w:t>In order to insure compliance with Title IV-E laws and regulations, a review of program documentation and process</w:t>
      </w:r>
      <w:r w:rsidR="007424F0" w:rsidRPr="00412887">
        <w:rPr>
          <w:color w:val="000000" w:themeColor="text1"/>
          <w:sz w:val="22"/>
          <w:szCs w:val="22"/>
        </w:rPr>
        <w:t xml:space="preserve"> will be completed by CDSS on </w:t>
      </w:r>
      <w:r w:rsidR="009814BE" w:rsidRPr="00412887">
        <w:rPr>
          <w:color w:val="000000" w:themeColor="text1"/>
          <w:sz w:val="22"/>
          <w:szCs w:val="22"/>
        </w:rPr>
        <w:t xml:space="preserve">a </w:t>
      </w:r>
      <w:r w:rsidR="007424F0" w:rsidRPr="00412887">
        <w:rPr>
          <w:color w:val="000000" w:themeColor="text1"/>
          <w:sz w:val="22"/>
          <w:szCs w:val="22"/>
        </w:rPr>
        <w:t>random basis</w:t>
      </w:r>
      <w:r w:rsidR="009814BE" w:rsidRPr="00412887">
        <w:rPr>
          <w:color w:val="000000" w:themeColor="text1"/>
          <w:sz w:val="22"/>
          <w:szCs w:val="22"/>
        </w:rPr>
        <w:t>.</w:t>
      </w:r>
    </w:p>
    <w:p w14:paraId="3F11C14C" w14:textId="77777777" w:rsidR="00772147" w:rsidRPr="00412887" w:rsidRDefault="00772147" w:rsidP="00E42429">
      <w:pPr>
        <w:pStyle w:val="Default"/>
        <w:rPr>
          <w:color w:val="000000" w:themeColor="text1"/>
          <w:sz w:val="22"/>
          <w:szCs w:val="22"/>
        </w:rPr>
      </w:pPr>
    </w:p>
    <w:p w14:paraId="13CCACA6" w14:textId="4C3D70A9" w:rsidR="0038582B" w:rsidRPr="00AF0A83" w:rsidRDefault="0038582B" w:rsidP="003C2E12">
      <w:pPr>
        <w:pStyle w:val="Default"/>
      </w:pPr>
      <w:r w:rsidRPr="00412887">
        <w:rPr>
          <w:color w:val="000000" w:themeColor="text1"/>
          <w:sz w:val="22"/>
          <w:szCs w:val="22"/>
        </w:rPr>
        <w:t>Any County found to be out of compliance shall cease claiming immediately and not claim again until a corrective action plan</w:t>
      </w:r>
      <w:r w:rsidR="006C0891" w:rsidRPr="00412887">
        <w:rPr>
          <w:color w:val="000000" w:themeColor="text1"/>
          <w:sz w:val="22"/>
          <w:szCs w:val="22"/>
        </w:rPr>
        <w:t xml:space="preserve"> </w:t>
      </w:r>
      <w:r w:rsidRPr="00412887">
        <w:rPr>
          <w:color w:val="000000" w:themeColor="text1"/>
          <w:sz w:val="22"/>
          <w:szCs w:val="22"/>
        </w:rPr>
        <w:t>approved by CDSS is in place.</w:t>
      </w:r>
    </w:p>
    <w:sectPr w:rsidR="0038582B" w:rsidRPr="00AF0A83" w:rsidSect="00007642">
      <w:footerReference w:type="default" r:id="rId9"/>
      <w:pgSz w:w="12240" w:h="15840" w:code="1"/>
      <w:pgMar w:top="288" w:right="1152" w:bottom="288" w:left="1152" w:header="144" w:footer="14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081C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97741" w14:textId="77777777" w:rsidR="00BF443A" w:rsidRDefault="00BF443A" w:rsidP="008219D7">
      <w:pPr>
        <w:spacing w:after="0" w:line="240" w:lineRule="auto"/>
      </w:pPr>
      <w:r>
        <w:separator/>
      </w:r>
    </w:p>
  </w:endnote>
  <w:endnote w:type="continuationSeparator" w:id="0">
    <w:p w14:paraId="33C466F0" w14:textId="77777777" w:rsidR="00BF443A" w:rsidRDefault="00BF443A" w:rsidP="0082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28"/>
      <w:gridCol w:w="9324"/>
    </w:tblGrid>
    <w:tr w:rsidR="002F1CFC" w14:paraId="3E068E76" w14:textId="77777777" w:rsidTr="00B245C4">
      <w:tc>
        <w:tcPr>
          <w:tcW w:w="828" w:type="dxa"/>
        </w:tcPr>
        <w:p w14:paraId="619B4EAE" w14:textId="11C976FA" w:rsidR="002F1CFC" w:rsidRDefault="002F1CF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9324" w:type="dxa"/>
        </w:tcPr>
        <w:p w14:paraId="1E264A8C" w14:textId="074F8C63" w:rsidR="002F1CFC" w:rsidRDefault="002F1CFC" w:rsidP="003E1BC5">
          <w:pPr>
            <w:pStyle w:val="Footer"/>
          </w:pPr>
        </w:p>
      </w:tc>
    </w:tr>
  </w:tbl>
  <w:p w14:paraId="1C942826" w14:textId="77777777" w:rsidR="002F1CFC" w:rsidRDefault="002F1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4C721" w14:textId="77777777" w:rsidR="00BF443A" w:rsidRDefault="00BF443A" w:rsidP="008219D7">
      <w:pPr>
        <w:spacing w:after="0" w:line="240" w:lineRule="auto"/>
      </w:pPr>
      <w:r>
        <w:separator/>
      </w:r>
    </w:p>
  </w:footnote>
  <w:footnote w:type="continuationSeparator" w:id="0">
    <w:p w14:paraId="54DB2190" w14:textId="77777777" w:rsidR="00BF443A" w:rsidRDefault="00BF443A" w:rsidP="0082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4B9"/>
    <w:multiLevelType w:val="hybridMultilevel"/>
    <w:tmpl w:val="6A0CD6CE"/>
    <w:lvl w:ilvl="0" w:tplc="423450DA">
      <w:numFmt w:val="bullet"/>
      <w:lvlText w:val=""/>
      <w:lvlJc w:val="left"/>
      <w:pPr>
        <w:ind w:left="810" w:hanging="360"/>
      </w:pPr>
      <w:rPr>
        <w:rFonts w:ascii="Wingdings" w:eastAsiaTheme="minorHAns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1FA65D6"/>
    <w:multiLevelType w:val="hybridMultilevel"/>
    <w:tmpl w:val="1A6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0108"/>
    <w:multiLevelType w:val="hybridMultilevel"/>
    <w:tmpl w:val="574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64E7C"/>
    <w:multiLevelType w:val="hybridMultilevel"/>
    <w:tmpl w:val="FE28FBA8"/>
    <w:lvl w:ilvl="0" w:tplc="423450DA">
      <w:numFmt w:val="bullet"/>
      <w:lvlText w:val=""/>
      <w:lvlJc w:val="left"/>
      <w:pPr>
        <w:ind w:left="1170" w:hanging="360"/>
      </w:pPr>
      <w:rPr>
        <w:rFonts w:ascii="Wingdings" w:eastAsiaTheme="minorHAns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EA01BD4"/>
    <w:multiLevelType w:val="hybridMultilevel"/>
    <w:tmpl w:val="7692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A6EA2"/>
    <w:multiLevelType w:val="hybridMultilevel"/>
    <w:tmpl w:val="0806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A2638"/>
    <w:multiLevelType w:val="hybridMultilevel"/>
    <w:tmpl w:val="D92E5F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B1801C5"/>
    <w:multiLevelType w:val="hybridMultilevel"/>
    <w:tmpl w:val="A2DA2C1A"/>
    <w:lvl w:ilvl="0" w:tplc="2512843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E6FCC"/>
    <w:multiLevelType w:val="multilevel"/>
    <w:tmpl w:val="840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849EE"/>
    <w:multiLevelType w:val="hybridMultilevel"/>
    <w:tmpl w:val="524242E0"/>
    <w:lvl w:ilvl="0" w:tplc="BF8279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15AA4"/>
    <w:multiLevelType w:val="hybridMultilevel"/>
    <w:tmpl w:val="CDFE0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26BE"/>
    <w:multiLevelType w:val="hybridMultilevel"/>
    <w:tmpl w:val="E6D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75304"/>
    <w:multiLevelType w:val="hybridMultilevel"/>
    <w:tmpl w:val="CC96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67DA9"/>
    <w:multiLevelType w:val="hybridMultilevel"/>
    <w:tmpl w:val="2B06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ie McCool">
    <w15:presenceInfo w15:providerId="AD" w15:userId="S-1-5-21-1390067357-152049171-725345543-3112"/>
  </w15:person>
  <w15:person w15:author="Rosie M">
    <w15:presenceInfo w15:providerId="Windows Live" w15:userId="31add3406162fa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95"/>
    <w:rsid w:val="000050E3"/>
    <w:rsid w:val="00007642"/>
    <w:rsid w:val="00011874"/>
    <w:rsid w:val="0001646F"/>
    <w:rsid w:val="000210D7"/>
    <w:rsid w:val="00027726"/>
    <w:rsid w:val="00040D6D"/>
    <w:rsid w:val="0004292A"/>
    <w:rsid w:val="00055911"/>
    <w:rsid w:val="00061359"/>
    <w:rsid w:val="0007356E"/>
    <w:rsid w:val="00074DC9"/>
    <w:rsid w:val="00085301"/>
    <w:rsid w:val="000869B8"/>
    <w:rsid w:val="00087B58"/>
    <w:rsid w:val="000943DF"/>
    <w:rsid w:val="000B045A"/>
    <w:rsid w:val="000B21D9"/>
    <w:rsid w:val="000B3D53"/>
    <w:rsid w:val="000C4783"/>
    <w:rsid w:val="000D5C15"/>
    <w:rsid w:val="000F2B72"/>
    <w:rsid w:val="00105794"/>
    <w:rsid w:val="0012210A"/>
    <w:rsid w:val="001249A7"/>
    <w:rsid w:val="001345BF"/>
    <w:rsid w:val="00147EC7"/>
    <w:rsid w:val="001526C6"/>
    <w:rsid w:val="00152AAA"/>
    <w:rsid w:val="0016466A"/>
    <w:rsid w:val="00165BAE"/>
    <w:rsid w:val="00166C85"/>
    <w:rsid w:val="00190CE6"/>
    <w:rsid w:val="001A0DBF"/>
    <w:rsid w:val="001A398D"/>
    <w:rsid w:val="001B2A38"/>
    <w:rsid w:val="001B48AE"/>
    <w:rsid w:val="001C234A"/>
    <w:rsid w:val="001D6714"/>
    <w:rsid w:val="001D6ACB"/>
    <w:rsid w:val="001D7529"/>
    <w:rsid w:val="001E20E9"/>
    <w:rsid w:val="001F1949"/>
    <w:rsid w:val="002006A6"/>
    <w:rsid w:val="0020236C"/>
    <w:rsid w:val="00204577"/>
    <w:rsid w:val="00223569"/>
    <w:rsid w:val="00240DE3"/>
    <w:rsid w:val="00245469"/>
    <w:rsid w:val="00254408"/>
    <w:rsid w:val="00254723"/>
    <w:rsid w:val="0025533F"/>
    <w:rsid w:val="00263B56"/>
    <w:rsid w:val="00272E8B"/>
    <w:rsid w:val="00284F36"/>
    <w:rsid w:val="002A1EFE"/>
    <w:rsid w:val="002A4C95"/>
    <w:rsid w:val="002A6225"/>
    <w:rsid w:val="002B482B"/>
    <w:rsid w:val="002B779F"/>
    <w:rsid w:val="002C00D5"/>
    <w:rsid w:val="002D5492"/>
    <w:rsid w:val="002E2DA5"/>
    <w:rsid w:val="002E56DD"/>
    <w:rsid w:val="002E6B8E"/>
    <w:rsid w:val="002F1667"/>
    <w:rsid w:val="002F1CED"/>
    <w:rsid w:val="002F1CFC"/>
    <w:rsid w:val="002F7754"/>
    <w:rsid w:val="00312720"/>
    <w:rsid w:val="003138C0"/>
    <w:rsid w:val="00320E43"/>
    <w:rsid w:val="00325BEE"/>
    <w:rsid w:val="003310D7"/>
    <w:rsid w:val="003344E3"/>
    <w:rsid w:val="00335DB4"/>
    <w:rsid w:val="00340475"/>
    <w:rsid w:val="00361BDB"/>
    <w:rsid w:val="00366A5A"/>
    <w:rsid w:val="00367993"/>
    <w:rsid w:val="00372BF8"/>
    <w:rsid w:val="0038582B"/>
    <w:rsid w:val="003A04A2"/>
    <w:rsid w:val="003A25EC"/>
    <w:rsid w:val="003B02B7"/>
    <w:rsid w:val="003C2E12"/>
    <w:rsid w:val="003C4EF0"/>
    <w:rsid w:val="003C7B95"/>
    <w:rsid w:val="003D7C3A"/>
    <w:rsid w:val="003E1BC5"/>
    <w:rsid w:val="003E547C"/>
    <w:rsid w:val="00412887"/>
    <w:rsid w:val="00413C40"/>
    <w:rsid w:val="00423805"/>
    <w:rsid w:val="00425790"/>
    <w:rsid w:val="00430069"/>
    <w:rsid w:val="0043054B"/>
    <w:rsid w:val="0043386E"/>
    <w:rsid w:val="004360D9"/>
    <w:rsid w:val="0044710B"/>
    <w:rsid w:val="00447770"/>
    <w:rsid w:val="00453DAA"/>
    <w:rsid w:val="004724D3"/>
    <w:rsid w:val="00473DDF"/>
    <w:rsid w:val="00474F85"/>
    <w:rsid w:val="00476A3F"/>
    <w:rsid w:val="004975B6"/>
    <w:rsid w:val="004B0042"/>
    <w:rsid w:val="004B4A31"/>
    <w:rsid w:val="004B58AC"/>
    <w:rsid w:val="004D6E7B"/>
    <w:rsid w:val="004F3EF8"/>
    <w:rsid w:val="004F43B2"/>
    <w:rsid w:val="0050190F"/>
    <w:rsid w:val="00504E72"/>
    <w:rsid w:val="0050789B"/>
    <w:rsid w:val="00507CB1"/>
    <w:rsid w:val="00512E19"/>
    <w:rsid w:val="00513F7D"/>
    <w:rsid w:val="00534BBE"/>
    <w:rsid w:val="00536B6D"/>
    <w:rsid w:val="00547D0F"/>
    <w:rsid w:val="005531EF"/>
    <w:rsid w:val="00557A81"/>
    <w:rsid w:val="00571807"/>
    <w:rsid w:val="00572FB4"/>
    <w:rsid w:val="00574951"/>
    <w:rsid w:val="005857BA"/>
    <w:rsid w:val="005877B9"/>
    <w:rsid w:val="005923F2"/>
    <w:rsid w:val="00592E59"/>
    <w:rsid w:val="005A1C3A"/>
    <w:rsid w:val="005C27BB"/>
    <w:rsid w:val="005C4071"/>
    <w:rsid w:val="005C5B8A"/>
    <w:rsid w:val="005D518D"/>
    <w:rsid w:val="005F5B14"/>
    <w:rsid w:val="00603C5A"/>
    <w:rsid w:val="006444A8"/>
    <w:rsid w:val="00656632"/>
    <w:rsid w:val="0065767C"/>
    <w:rsid w:val="0067186D"/>
    <w:rsid w:val="00684456"/>
    <w:rsid w:val="00685E61"/>
    <w:rsid w:val="006905A7"/>
    <w:rsid w:val="00692FBD"/>
    <w:rsid w:val="006972FF"/>
    <w:rsid w:val="006A4FFA"/>
    <w:rsid w:val="006A542F"/>
    <w:rsid w:val="006C0891"/>
    <w:rsid w:val="006C3F04"/>
    <w:rsid w:val="006C726B"/>
    <w:rsid w:val="006D3ABA"/>
    <w:rsid w:val="006D750B"/>
    <w:rsid w:val="006F3ABC"/>
    <w:rsid w:val="006F4010"/>
    <w:rsid w:val="006F432F"/>
    <w:rsid w:val="006F5801"/>
    <w:rsid w:val="007070D2"/>
    <w:rsid w:val="00725DEF"/>
    <w:rsid w:val="007424F0"/>
    <w:rsid w:val="00750196"/>
    <w:rsid w:val="00751DB2"/>
    <w:rsid w:val="00767335"/>
    <w:rsid w:val="00772147"/>
    <w:rsid w:val="00790912"/>
    <w:rsid w:val="007A57EA"/>
    <w:rsid w:val="007B4ED7"/>
    <w:rsid w:val="007B6A3E"/>
    <w:rsid w:val="007B75D4"/>
    <w:rsid w:val="007C47AB"/>
    <w:rsid w:val="007D1C0C"/>
    <w:rsid w:val="007E38C9"/>
    <w:rsid w:val="007E66A9"/>
    <w:rsid w:val="007E7718"/>
    <w:rsid w:val="007F4BC7"/>
    <w:rsid w:val="007F6CC8"/>
    <w:rsid w:val="008111A1"/>
    <w:rsid w:val="008219D7"/>
    <w:rsid w:val="00852E0A"/>
    <w:rsid w:val="00853BF1"/>
    <w:rsid w:val="00855CC8"/>
    <w:rsid w:val="008574C0"/>
    <w:rsid w:val="00865991"/>
    <w:rsid w:val="00873154"/>
    <w:rsid w:val="0087625E"/>
    <w:rsid w:val="00884BE8"/>
    <w:rsid w:val="00890BE7"/>
    <w:rsid w:val="00896D88"/>
    <w:rsid w:val="008A71E3"/>
    <w:rsid w:val="008B0AEA"/>
    <w:rsid w:val="008B3929"/>
    <w:rsid w:val="008C0EE8"/>
    <w:rsid w:val="008C3CC0"/>
    <w:rsid w:val="008D022E"/>
    <w:rsid w:val="008D2288"/>
    <w:rsid w:val="008D2C17"/>
    <w:rsid w:val="008D5577"/>
    <w:rsid w:val="008D5D56"/>
    <w:rsid w:val="008E4D17"/>
    <w:rsid w:val="008F3310"/>
    <w:rsid w:val="00914024"/>
    <w:rsid w:val="00930AAF"/>
    <w:rsid w:val="009317CF"/>
    <w:rsid w:val="0094234D"/>
    <w:rsid w:val="009552D3"/>
    <w:rsid w:val="0095627D"/>
    <w:rsid w:val="0096176E"/>
    <w:rsid w:val="0097581C"/>
    <w:rsid w:val="00975AB1"/>
    <w:rsid w:val="009814BE"/>
    <w:rsid w:val="009833FA"/>
    <w:rsid w:val="00984991"/>
    <w:rsid w:val="00990404"/>
    <w:rsid w:val="00990B97"/>
    <w:rsid w:val="00990EB3"/>
    <w:rsid w:val="009A27E3"/>
    <w:rsid w:val="009A7D71"/>
    <w:rsid w:val="009E6694"/>
    <w:rsid w:val="009F2EE8"/>
    <w:rsid w:val="009F304A"/>
    <w:rsid w:val="00A21DE7"/>
    <w:rsid w:val="00A41D9D"/>
    <w:rsid w:val="00A52323"/>
    <w:rsid w:val="00A620D5"/>
    <w:rsid w:val="00A71B6B"/>
    <w:rsid w:val="00A760AB"/>
    <w:rsid w:val="00A81B19"/>
    <w:rsid w:val="00A95DED"/>
    <w:rsid w:val="00AA65F6"/>
    <w:rsid w:val="00AA7BC2"/>
    <w:rsid w:val="00AC1139"/>
    <w:rsid w:val="00AC13BB"/>
    <w:rsid w:val="00AC32E1"/>
    <w:rsid w:val="00AD3391"/>
    <w:rsid w:val="00AE6B20"/>
    <w:rsid w:val="00AF0A83"/>
    <w:rsid w:val="00B0736B"/>
    <w:rsid w:val="00B15127"/>
    <w:rsid w:val="00B245C4"/>
    <w:rsid w:val="00B43860"/>
    <w:rsid w:val="00B548C2"/>
    <w:rsid w:val="00B66867"/>
    <w:rsid w:val="00B712FD"/>
    <w:rsid w:val="00B7287F"/>
    <w:rsid w:val="00B76F12"/>
    <w:rsid w:val="00B82D9B"/>
    <w:rsid w:val="00B862A3"/>
    <w:rsid w:val="00B91E90"/>
    <w:rsid w:val="00BA4603"/>
    <w:rsid w:val="00BB0261"/>
    <w:rsid w:val="00BB7458"/>
    <w:rsid w:val="00BC6766"/>
    <w:rsid w:val="00BD3744"/>
    <w:rsid w:val="00BE732D"/>
    <w:rsid w:val="00BF151F"/>
    <w:rsid w:val="00BF2D60"/>
    <w:rsid w:val="00BF443A"/>
    <w:rsid w:val="00C01E25"/>
    <w:rsid w:val="00C05A82"/>
    <w:rsid w:val="00C071A0"/>
    <w:rsid w:val="00C115C5"/>
    <w:rsid w:val="00C57BAC"/>
    <w:rsid w:val="00C7041A"/>
    <w:rsid w:val="00C819BF"/>
    <w:rsid w:val="00C90B62"/>
    <w:rsid w:val="00CA410B"/>
    <w:rsid w:val="00CA7954"/>
    <w:rsid w:val="00CC1A21"/>
    <w:rsid w:val="00CD365B"/>
    <w:rsid w:val="00CE7AF7"/>
    <w:rsid w:val="00CF3A0C"/>
    <w:rsid w:val="00CF7CB4"/>
    <w:rsid w:val="00D0019C"/>
    <w:rsid w:val="00D0253B"/>
    <w:rsid w:val="00D06C68"/>
    <w:rsid w:val="00D118A5"/>
    <w:rsid w:val="00D12815"/>
    <w:rsid w:val="00D170B2"/>
    <w:rsid w:val="00D218CE"/>
    <w:rsid w:val="00D21BE8"/>
    <w:rsid w:val="00D34176"/>
    <w:rsid w:val="00D461C2"/>
    <w:rsid w:val="00D4630E"/>
    <w:rsid w:val="00D47F61"/>
    <w:rsid w:val="00D50E4A"/>
    <w:rsid w:val="00D556D0"/>
    <w:rsid w:val="00D75259"/>
    <w:rsid w:val="00D84A9E"/>
    <w:rsid w:val="00D85A6A"/>
    <w:rsid w:val="00D92240"/>
    <w:rsid w:val="00D92E61"/>
    <w:rsid w:val="00D95E00"/>
    <w:rsid w:val="00DA40D7"/>
    <w:rsid w:val="00DB14EC"/>
    <w:rsid w:val="00DB3555"/>
    <w:rsid w:val="00DB430D"/>
    <w:rsid w:val="00DB7DBF"/>
    <w:rsid w:val="00DE25C1"/>
    <w:rsid w:val="00DF415D"/>
    <w:rsid w:val="00E03F67"/>
    <w:rsid w:val="00E10B84"/>
    <w:rsid w:val="00E112F2"/>
    <w:rsid w:val="00E209EA"/>
    <w:rsid w:val="00E312B1"/>
    <w:rsid w:val="00E32EF2"/>
    <w:rsid w:val="00E42429"/>
    <w:rsid w:val="00E60561"/>
    <w:rsid w:val="00E65BFE"/>
    <w:rsid w:val="00E66CBD"/>
    <w:rsid w:val="00E8294C"/>
    <w:rsid w:val="00E867B4"/>
    <w:rsid w:val="00E97B58"/>
    <w:rsid w:val="00EC3182"/>
    <w:rsid w:val="00EC4ECF"/>
    <w:rsid w:val="00EE2528"/>
    <w:rsid w:val="00EE3AB7"/>
    <w:rsid w:val="00EE5931"/>
    <w:rsid w:val="00EE6FF3"/>
    <w:rsid w:val="00EF1B25"/>
    <w:rsid w:val="00EF4ADA"/>
    <w:rsid w:val="00F03762"/>
    <w:rsid w:val="00F038EE"/>
    <w:rsid w:val="00F048A2"/>
    <w:rsid w:val="00F06862"/>
    <w:rsid w:val="00F07C3F"/>
    <w:rsid w:val="00F16BBC"/>
    <w:rsid w:val="00F505AB"/>
    <w:rsid w:val="00F50D66"/>
    <w:rsid w:val="00F71B82"/>
    <w:rsid w:val="00FA454D"/>
    <w:rsid w:val="00FB4DBD"/>
    <w:rsid w:val="00FC63A8"/>
    <w:rsid w:val="00FD0A55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09E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C9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D7"/>
  </w:style>
  <w:style w:type="paragraph" w:styleId="Footer">
    <w:name w:val="footer"/>
    <w:basedOn w:val="Normal"/>
    <w:link w:val="FooterChar"/>
    <w:uiPriority w:val="99"/>
    <w:unhideWhenUsed/>
    <w:rsid w:val="0082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D7"/>
  </w:style>
  <w:style w:type="paragraph" w:styleId="ListParagraph">
    <w:name w:val="List Paragraph"/>
    <w:basedOn w:val="Normal"/>
    <w:uiPriority w:val="34"/>
    <w:qFormat/>
    <w:rsid w:val="00D12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75B6"/>
    <w:pPr>
      <w:spacing w:before="100" w:beforeAutospacing="1" w:after="100" w:afterAutospacing="1" w:line="226" w:lineRule="atLeas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D6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C9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D7"/>
  </w:style>
  <w:style w:type="paragraph" w:styleId="Footer">
    <w:name w:val="footer"/>
    <w:basedOn w:val="Normal"/>
    <w:link w:val="FooterChar"/>
    <w:uiPriority w:val="99"/>
    <w:unhideWhenUsed/>
    <w:rsid w:val="00821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D7"/>
  </w:style>
  <w:style w:type="paragraph" w:styleId="ListParagraph">
    <w:name w:val="List Paragraph"/>
    <w:basedOn w:val="Normal"/>
    <w:uiPriority w:val="34"/>
    <w:qFormat/>
    <w:rsid w:val="00D12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75B6"/>
    <w:pPr>
      <w:spacing w:before="100" w:beforeAutospacing="1" w:after="100" w:afterAutospacing="1" w:line="226" w:lineRule="atLeas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D6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613C-18BF-4F1D-BCEE-20DFCB5E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ISDAdmin</cp:lastModifiedBy>
  <cp:revision>7</cp:revision>
  <cp:lastPrinted>2014-02-13T18:06:00Z</cp:lastPrinted>
  <dcterms:created xsi:type="dcterms:W3CDTF">2014-05-19T19:16:00Z</dcterms:created>
  <dcterms:modified xsi:type="dcterms:W3CDTF">2014-05-19T22:13:00Z</dcterms:modified>
</cp:coreProperties>
</file>