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96D" w:rsidRPr="00236959" w:rsidRDefault="005C396D" w:rsidP="00236959">
      <w:pPr>
        <w:jc w:val="center"/>
        <w:rPr>
          <w:rFonts w:ascii="DINPro-Regular" w:hAnsi="DINPro-Regular"/>
          <w:b/>
          <w:sz w:val="32"/>
          <w:szCs w:val="32"/>
        </w:rPr>
      </w:pPr>
      <w:r w:rsidRPr="005C396D">
        <w:rPr>
          <w:rFonts w:ascii="DINPro-Regular" w:hAnsi="DINPro-Regular"/>
          <w:b/>
          <w:sz w:val="32"/>
          <w:szCs w:val="32"/>
        </w:rPr>
        <w:t xml:space="preserve">2018 Sponsored Bills </w:t>
      </w:r>
    </w:p>
    <w:p w:rsidR="005C396D" w:rsidRDefault="005C396D"/>
    <w:tbl>
      <w:tblPr>
        <w:tblStyle w:val="TableGrid"/>
        <w:tblW w:w="11160" w:type="dxa"/>
        <w:tblInd w:w="-815" w:type="dxa"/>
        <w:tblLayout w:type="fixed"/>
        <w:tblLook w:val="04A0" w:firstRow="1" w:lastRow="0" w:firstColumn="1" w:lastColumn="0" w:noHBand="0" w:noVBand="1"/>
      </w:tblPr>
      <w:tblGrid>
        <w:gridCol w:w="3420"/>
        <w:gridCol w:w="7740"/>
      </w:tblGrid>
      <w:tr w:rsidR="005C396D" w:rsidRPr="00236959" w:rsidTr="00C67F93">
        <w:tc>
          <w:tcPr>
            <w:tcW w:w="3420" w:type="dxa"/>
            <w:tcBorders>
              <w:top w:val="single" w:sz="4" w:space="0" w:color="auto"/>
              <w:left w:val="single" w:sz="4" w:space="0" w:color="auto"/>
              <w:bottom w:val="single" w:sz="4" w:space="0" w:color="auto"/>
              <w:right w:val="single" w:sz="4" w:space="0" w:color="auto"/>
            </w:tcBorders>
            <w:hideMark/>
          </w:tcPr>
          <w:p w:rsidR="005C396D" w:rsidRPr="00236959" w:rsidRDefault="005C396D">
            <w:pPr>
              <w:rPr>
                <w:rFonts w:ascii="DINPro-Regular" w:hAnsi="DINPro-Regular"/>
                <w:b/>
              </w:rPr>
            </w:pPr>
            <w:r w:rsidRPr="00236959">
              <w:rPr>
                <w:rFonts w:ascii="DINPro-Regular" w:hAnsi="DINPro-Regular"/>
                <w:b/>
              </w:rPr>
              <w:t xml:space="preserve">Subject </w:t>
            </w:r>
          </w:p>
        </w:tc>
        <w:tc>
          <w:tcPr>
            <w:tcW w:w="7740" w:type="dxa"/>
            <w:tcBorders>
              <w:top w:val="single" w:sz="4" w:space="0" w:color="auto"/>
              <w:left w:val="single" w:sz="4" w:space="0" w:color="auto"/>
              <w:bottom w:val="single" w:sz="4" w:space="0" w:color="auto"/>
              <w:right w:val="single" w:sz="4" w:space="0" w:color="auto"/>
            </w:tcBorders>
            <w:hideMark/>
          </w:tcPr>
          <w:p w:rsidR="005C396D" w:rsidRPr="00236959" w:rsidRDefault="005C396D">
            <w:pPr>
              <w:rPr>
                <w:rFonts w:ascii="DINPro-Regular" w:hAnsi="DINPro-Regular"/>
                <w:b/>
              </w:rPr>
            </w:pPr>
            <w:r w:rsidRPr="00236959">
              <w:rPr>
                <w:rFonts w:ascii="DINPro-Regular" w:hAnsi="DINPro-Regular"/>
                <w:b/>
              </w:rPr>
              <w:t xml:space="preserve">Summary of Proposed Legislative Change </w:t>
            </w:r>
          </w:p>
        </w:tc>
      </w:tr>
      <w:tr w:rsidR="005C396D" w:rsidRPr="00236959" w:rsidTr="00C67F93">
        <w:trPr>
          <w:trHeight w:val="521"/>
        </w:trPr>
        <w:tc>
          <w:tcPr>
            <w:tcW w:w="3420" w:type="dxa"/>
            <w:tcBorders>
              <w:top w:val="single" w:sz="4" w:space="0" w:color="auto"/>
              <w:left w:val="single" w:sz="4" w:space="0" w:color="auto"/>
              <w:bottom w:val="single" w:sz="4" w:space="0" w:color="auto"/>
              <w:right w:val="single" w:sz="4" w:space="0" w:color="auto"/>
            </w:tcBorders>
          </w:tcPr>
          <w:p w:rsidR="005C396D" w:rsidRDefault="005C396D">
            <w:pPr>
              <w:rPr>
                <w:rFonts w:ascii="DINPro-Regular" w:hAnsi="DINPro-Regular"/>
              </w:rPr>
            </w:pPr>
            <w:r w:rsidRPr="00236959">
              <w:rPr>
                <w:rFonts w:ascii="DINPro-Regular" w:hAnsi="DINPro-Regular"/>
              </w:rPr>
              <w:t>Juvenile Competency</w:t>
            </w:r>
          </w:p>
          <w:p w:rsidR="00B5542E" w:rsidRDefault="00B5542E">
            <w:pPr>
              <w:rPr>
                <w:rFonts w:ascii="DINPro-Regular" w:hAnsi="DINPro-Regular"/>
              </w:rPr>
            </w:pPr>
          </w:p>
          <w:p w:rsidR="00B5542E" w:rsidRDefault="00B5542E">
            <w:pPr>
              <w:rPr>
                <w:rFonts w:ascii="DINPro-Regular" w:hAnsi="DINPro-Regular"/>
                <w:b/>
              </w:rPr>
            </w:pPr>
            <w:r w:rsidRPr="001F3E83">
              <w:rPr>
                <w:rFonts w:ascii="DINPro-Regular" w:hAnsi="DINPro-Regular"/>
                <w:b/>
              </w:rPr>
              <w:t xml:space="preserve">AB </w:t>
            </w:r>
            <w:r w:rsidR="0088658F" w:rsidRPr="001F3E83">
              <w:rPr>
                <w:rFonts w:ascii="DINPro-Regular" w:hAnsi="DINPro-Regular"/>
                <w:b/>
              </w:rPr>
              <w:t>1691</w:t>
            </w:r>
          </w:p>
          <w:p w:rsidR="00C67F93" w:rsidRPr="001F3E83" w:rsidRDefault="00C67F93">
            <w:pPr>
              <w:rPr>
                <w:rFonts w:ascii="DINPro-Regular" w:hAnsi="DINPro-Regular"/>
                <w:b/>
              </w:rPr>
            </w:pPr>
          </w:p>
          <w:p w:rsidR="00B5542E" w:rsidRPr="00236959" w:rsidRDefault="00B5542E">
            <w:pPr>
              <w:rPr>
                <w:rFonts w:ascii="DINPro-Regular" w:hAnsi="DINPro-Regular"/>
              </w:rPr>
            </w:pPr>
            <w:r>
              <w:rPr>
                <w:rFonts w:ascii="DINPro-Regular" w:hAnsi="DINPro-Regular"/>
              </w:rPr>
              <w:t>(Assembly Member Mark Stone)</w:t>
            </w:r>
          </w:p>
          <w:p w:rsidR="005C396D" w:rsidRPr="00236959" w:rsidRDefault="005C396D">
            <w:pPr>
              <w:rPr>
                <w:rFonts w:ascii="DINPro-Regular" w:hAnsi="DINPro-Regular"/>
              </w:rPr>
            </w:pPr>
          </w:p>
        </w:tc>
        <w:tc>
          <w:tcPr>
            <w:tcW w:w="7740" w:type="dxa"/>
            <w:tcBorders>
              <w:top w:val="single" w:sz="4" w:space="0" w:color="auto"/>
              <w:left w:val="single" w:sz="4" w:space="0" w:color="auto"/>
              <w:bottom w:val="single" w:sz="4" w:space="0" w:color="auto"/>
              <w:right w:val="single" w:sz="4" w:space="0" w:color="auto"/>
            </w:tcBorders>
          </w:tcPr>
          <w:p w:rsidR="005C396D" w:rsidRDefault="005C396D" w:rsidP="005B5730">
            <w:pPr>
              <w:pStyle w:val="Default"/>
              <w:rPr>
                <w:rFonts w:ascii="DINPro-Regular" w:hAnsi="DINPro-Regular"/>
              </w:rPr>
            </w:pPr>
            <w:r w:rsidRPr="00236959">
              <w:rPr>
                <w:rFonts w:ascii="DINPro-Regular" w:hAnsi="DINPro-Regular"/>
              </w:rPr>
              <w:t xml:space="preserve">Would </w:t>
            </w:r>
            <w:r w:rsidR="00236959" w:rsidRPr="00236959">
              <w:rPr>
                <w:rFonts w:ascii="DINPro-Regular" w:hAnsi="DINPro-Regular"/>
              </w:rPr>
              <w:t xml:space="preserve">establish timelines, protocols, and processes relating to the determination of competency in juvenile court proceedings and the evaluation and delivery of remediation services to assist youth. This bill seeks to ensure there are clear and appropriate timelines in place as to how long competency proceedings can occur and </w:t>
            </w:r>
            <w:r w:rsidR="005B5730">
              <w:rPr>
                <w:rFonts w:ascii="DINPro-Regular" w:hAnsi="DINPro-Regular"/>
              </w:rPr>
              <w:t xml:space="preserve">helps ensure mentally ill youth are not languishing in our halls and are being </w:t>
            </w:r>
            <w:r w:rsidR="00236959" w:rsidRPr="00236959">
              <w:rPr>
                <w:rFonts w:ascii="DINPro-Regular" w:hAnsi="DINPro-Regular"/>
              </w:rPr>
              <w:t xml:space="preserve">connected to services and treatment to address their needs in the most suitable setting. </w:t>
            </w:r>
          </w:p>
          <w:p w:rsidR="00334959" w:rsidRDefault="00334959" w:rsidP="00334959">
            <w:pPr>
              <w:pStyle w:val="Default"/>
              <w:numPr>
                <w:ilvl w:val="0"/>
                <w:numId w:val="1"/>
              </w:numPr>
              <w:rPr>
                <w:rFonts w:ascii="DINPro-Regular" w:hAnsi="DINPro-Regular"/>
                <w:color w:val="FF0000"/>
              </w:rPr>
            </w:pPr>
            <w:r>
              <w:rPr>
                <w:rFonts w:ascii="DINPro-Regular" w:hAnsi="DINPro-Regular"/>
                <w:color w:val="FF0000"/>
              </w:rPr>
              <w:t>California needs to fix our juvenile competency system</w:t>
            </w:r>
          </w:p>
          <w:p w:rsidR="00334959" w:rsidRPr="00334959" w:rsidRDefault="00334959" w:rsidP="00334959">
            <w:pPr>
              <w:pStyle w:val="Default"/>
              <w:numPr>
                <w:ilvl w:val="0"/>
                <w:numId w:val="1"/>
              </w:numPr>
              <w:rPr>
                <w:rFonts w:ascii="DINPro-Regular" w:hAnsi="DINPro-Regular"/>
                <w:color w:val="FF0000"/>
              </w:rPr>
            </w:pPr>
            <w:r>
              <w:rPr>
                <w:rFonts w:ascii="DINPro-Regular" w:hAnsi="DINPro-Regular"/>
                <w:color w:val="FF0000"/>
              </w:rPr>
              <w:t xml:space="preserve">AB 1691 will be </w:t>
            </w:r>
            <w:r w:rsidRPr="00334959">
              <w:rPr>
                <w:rFonts w:ascii="DINPro-Regular" w:hAnsi="DINPro-Regular"/>
                <w:color w:val="FF0000"/>
              </w:rPr>
              <w:t xml:space="preserve">a huge step forward to get youth the </w:t>
            </w:r>
            <w:r>
              <w:rPr>
                <w:rFonts w:ascii="DINPro-Regular" w:hAnsi="DINPro-Regular"/>
                <w:color w:val="FF0000"/>
              </w:rPr>
              <w:t xml:space="preserve">appropriate treatment. </w:t>
            </w:r>
          </w:p>
          <w:p w:rsidR="00334959" w:rsidRPr="00982799" w:rsidRDefault="00334959" w:rsidP="00982799">
            <w:pPr>
              <w:pStyle w:val="Default"/>
              <w:numPr>
                <w:ilvl w:val="0"/>
                <w:numId w:val="1"/>
              </w:numPr>
              <w:rPr>
                <w:rFonts w:ascii="DINPro-Regular" w:hAnsi="DINPro-Regular"/>
                <w:color w:val="FF0000"/>
              </w:rPr>
            </w:pPr>
            <w:r>
              <w:rPr>
                <w:rFonts w:ascii="DINPro-Regular" w:hAnsi="DINPro-Regular"/>
                <w:color w:val="FF0000"/>
              </w:rPr>
              <w:t xml:space="preserve">Youth deemed incompetent </w:t>
            </w:r>
            <w:r w:rsidRPr="00334959">
              <w:rPr>
                <w:rFonts w:ascii="DINPro-Regular" w:hAnsi="DINPro-Regular"/>
                <w:color w:val="FF0000"/>
              </w:rPr>
              <w:t>languish in juvenile halls instead of getting</w:t>
            </w:r>
            <w:r w:rsidR="00982799">
              <w:rPr>
                <w:rFonts w:ascii="DINPro-Regular" w:hAnsi="DINPro-Regular"/>
                <w:color w:val="FF0000"/>
              </w:rPr>
              <w:t xml:space="preserve"> acute treatment and deserve to </w:t>
            </w:r>
            <w:r w:rsidRPr="00982799">
              <w:rPr>
                <w:rFonts w:ascii="DINPro-Regular" w:hAnsi="DINPro-Regular"/>
                <w:color w:val="FF0000"/>
              </w:rPr>
              <w:t>be connected to services in the most appropriate setting to give them the best chance to receive the treatment they need</w:t>
            </w:r>
            <w:r w:rsidR="00982799">
              <w:rPr>
                <w:rFonts w:ascii="DINPro-Regular" w:hAnsi="DINPro-Regular"/>
                <w:color w:val="FF0000"/>
              </w:rPr>
              <w:t>.</w:t>
            </w:r>
            <w:r w:rsidRPr="00982799">
              <w:rPr>
                <w:rFonts w:ascii="DINPro-Regular" w:hAnsi="DINPro-Regular"/>
                <w:color w:val="FF0000"/>
              </w:rPr>
              <w:t xml:space="preserve"> </w:t>
            </w:r>
          </w:p>
          <w:p w:rsidR="00334959" w:rsidRPr="00334959" w:rsidRDefault="00334959" w:rsidP="00334959">
            <w:pPr>
              <w:pStyle w:val="Default"/>
              <w:numPr>
                <w:ilvl w:val="0"/>
                <w:numId w:val="1"/>
              </w:numPr>
              <w:rPr>
                <w:rFonts w:ascii="DINPro-Regular" w:hAnsi="DINPro-Regular"/>
                <w:color w:val="FF0000"/>
              </w:rPr>
            </w:pPr>
            <w:r>
              <w:rPr>
                <w:rFonts w:ascii="DINPro-Regular" w:hAnsi="DINPro-Regular"/>
                <w:color w:val="FF0000"/>
              </w:rPr>
              <w:t xml:space="preserve">AB 1691 balances the need for </w:t>
            </w:r>
            <w:r w:rsidRPr="00334959">
              <w:rPr>
                <w:rFonts w:ascii="DINPro-Regular" w:hAnsi="DINPro-Regular"/>
                <w:color w:val="FF0000"/>
              </w:rPr>
              <w:t xml:space="preserve">treatment and services </w:t>
            </w:r>
            <w:r>
              <w:rPr>
                <w:rFonts w:ascii="DINPro-Regular" w:hAnsi="DINPro-Regular"/>
                <w:color w:val="FF0000"/>
              </w:rPr>
              <w:t xml:space="preserve">and </w:t>
            </w:r>
            <w:r w:rsidRPr="00334959">
              <w:rPr>
                <w:rFonts w:ascii="DINPro-Regular" w:hAnsi="DINPro-Regular"/>
                <w:color w:val="FF0000"/>
              </w:rPr>
              <w:t xml:space="preserve">the safety of the public. </w:t>
            </w:r>
          </w:p>
          <w:p w:rsidR="00334959" w:rsidRPr="00334959" w:rsidRDefault="00334959" w:rsidP="00334959">
            <w:pPr>
              <w:pStyle w:val="Default"/>
              <w:numPr>
                <w:ilvl w:val="0"/>
                <w:numId w:val="1"/>
              </w:numPr>
              <w:rPr>
                <w:rFonts w:ascii="DINPro-Regular" w:hAnsi="DINPro-Regular"/>
                <w:color w:val="FF0000"/>
              </w:rPr>
            </w:pPr>
            <w:r>
              <w:rPr>
                <w:rFonts w:ascii="DINPro-Regular" w:hAnsi="DINPro-Regular"/>
                <w:color w:val="FF0000"/>
              </w:rPr>
              <w:t xml:space="preserve">This bill will start </w:t>
            </w:r>
            <w:r w:rsidRPr="00334959">
              <w:rPr>
                <w:rFonts w:ascii="DINPro-Regular" w:hAnsi="DINPro-Regular"/>
                <w:color w:val="FF0000"/>
              </w:rPr>
              <w:t xml:space="preserve">the process of </w:t>
            </w:r>
            <w:r>
              <w:rPr>
                <w:rFonts w:ascii="DINPro-Regular" w:hAnsi="DINPro-Regular"/>
                <w:color w:val="FF0000"/>
              </w:rPr>
              <w:t xml:space="preserve">California giving </w:t>
            </w:r>
            <w:r w:rsidRPr="00334959">
              <w:rPr>
                <w:rFonts w:ascii="DINPro-Regular" w:hAnsi="DINPro-Regular"/>
                <w:color w:val="FF0000"/>
              </w:rPr>
              <w:t>mentally ill youth in the justice system the same rights we afford adults in our criminal justice system.</w:t>
            </w:r>
          </w:p>
        </w:tc>
      </w:tr>
      <w:tr w:rsidR="005C396D" w:rsidRPr="00236959" w:rsidTr="00C67F93">
        <w:tc>
          <w:tcPr>
            <w:tcW w:w="3420" w:type="dxa"/>
            <w:tcBorders>
              <w:top w:val="single" w:sz="4" w:space="0" w:color="auto"/>
              <w:left w:val="single" w:sz="4" w:space="0" w:color="auto"/>
              <w:bottom w:val="single" w:sz="4" w:space="0" w:color="auto"/>
              <w:right w:val="single" w:sz="4" w:space="0" w:color="auto"/>
            </w:tcBorders>
            <w:hideMark/>
          </w:tcPr>
          <w:p w:rsidR="00B5542E" w:rsidRDefault="005C396D">
            <w:pPr>
              <w:rPr>
                <w:rFonts w:ascii="DINPro-Regular" w:hAnsi="DINPro-Regular"/>
              </w:rPr>
            </w:pPr>
            <w:r w:rsidRPr="00236959">
              <w:rPr>
                <w:rFonts w:ascii="DINPro-Regular" w:hAnsi="DINPro-Regular"/>
              </w:rPr>
              <w:t>Study on OC Spray</w:t>
            </w:r>
          </w:p>
          <w:p w:rsidR="00B5542E" w:rsidRDefault="00B5542E">
            <w:pPr>
              <w:rPr>
                <w:rFonts w:ascii="DINPro-Regular" w:hAnsi="DINPro-Regular"/>
              </w:rPr>
            </w:pPr>
          </w:p>
          <w:p w:rsidR="00C67F93" w:rsidRPr="003A1AF5" w:rsidRDefault="00C67F93">
            <w:pPr>
              <w:rPr>
                <w:rFonts w:ascii="DINPro-Regular" w:hAnsi="DINPro-Regular"/>
                <w:b/>
              </w:rPr>
            </w:pPr>
          </w:p>
          <w:p w:rsidR="005C396D" w:rsidRPr="00236959" w:rsidRDefault="00B5542E" w:rsidP="00DF4B73">
            <w:pPr>
              <w:rPr>
                <w:rFonts w:ascii="DINPro-Regular" w:hAnsi="DINPro-Regular"/>
              </w:rPr>
            </w:pPr>
            <w:r>
              <w:rPr>
                <w:rFonts w:ascii="DINPro-Regular" w:hAnsi="DINPro-Regular"/>
              </w:rPr>
              <w:t>(</w:t>
            </w:r>
            <w:r w:rsidR="00DF4B73">
              <w:rPr>
                <w:rFonts w:ascii="DINPro-Regular" w:hAnsi="DINPro-Regular"/>
              </w:rPr>
              <w:t>pending</w:t>
            </w:r>
            <w:r w:rsidR="003A1AF5">
              <w:rPr>
                <w:rFonts w:ascii="DINPro-Regular" w:hAnsi="DINPro-Regular"/>
              </w:rPr>
              <w:t xml:space="preserve">) </w:t>
            </w:r>
          </w:p>
        </w:tc>
        <w:tc>
          <w:tcPr>
            <w:tcW w:w="7740" w:type="dxa"/>
            <w:tcBorders>
              <w:top w:val="single" w:sz="4" w:space="0" w:color="auto"/>
              <w:left w:val="single" w:sz="4" w:space="0" w:color="auto"/>
              <w:bottom w:val="single" w:sz="4" w:space="0" w:color="auto"/>
              <w:right w:val="single" w:sz="4" w:space="0" w:color="auto"/>
            </w:tcBorders>
            <w:hideMark/>
          </w:tcPr>
          <w:p w:rsidR="00C67F93" w:rsidRDefault="00223C8F" w:rsidP="005B5730">
            <w:pPr>
              <w:autoSpaceDE w:val="0"/>
              <w:autoSpaceDN w:val="0"/>
              <w:adjustRightInd w:val="0"/>
              <w:rPr>
                <w:rFonts w:ascii="DINPro-Regular" w:hAnsi="DINPro-Regular" w:cs="HelveticaNeue-Thin"/>
              </w:rPr>
            </w:pPr>
            <w:r w:rsidRPr="00236959">
              <w:rPr>
                <w:rFonts w:ascii="DINPro-Regular" w:hAnsi="DINPro-Regular" w:cs="HelveticaNeue-Thin"/>
              </w:rPr>
              <w:t xml:space="preserve">Would require a study of the efficacy and potential impacts of the use of OC spray in county juvenile institutional settings by an independent third-party entity with experience in criminal justice studies. The use of OC spray has been a tool in juvenile institutional settings in order to de-escalate violent altercations between youth and help protect the safety of youth and staff in the event of assaults. It’s </w:t>
            </w:r>
            <w:r w:rsidR="005B5730">
              <w:rPr>
                <w:rFonts w:ascii="DINPro-Regular" w:hAnsi="DINPro-Regular" w:cs="HelveticaNeue-Thin"/>
              </w:rPr>
              <w:t xml:space="preserve">important this </w:t>
            </w:r>
            <w:r w:rsidRPr="00236959">
              <w:rPr>
                <w:rFonts w:ascii="DINPro-Regular" w:hAnsi="DINPro-Regular" w:cs="HelveticaNeue-Thin"/>
              </w:rPr>
              <w:t xml:space="preserve">issue be systematically studied to determine, through data and research, the effectiveness of OC spray as a harm reduction agent in county juvenile institutions. </w:t>
            </w:r>
          </w:p>
          <w:p w:rsidR="00372C89" w:rsidRPr="00372C89" w:rsidRDefault="00372C89" w:rsidP="00372C89">
            <w:pPr>
              <w:pStyle w:val="Default"/>
              <w:numPr>
                <w:ilvl w:val="0"/>
                <w:numId w:val="1"/>
              </w:numPr>
              <w:rPr>
                <w:rFonts w:ascii="DINPro-Regular" w:hAnsi="DINPro-Regular"/>
                <w:color w:val="FF0000"/>
              </w:rPr>
            </w:pPr>
            <w:r w:rsidRPr="00372C89">
              <w:rPr>
                <w:rFonts w:ascii="DINPro-Regular" w:hAnsi="DINPro-Regular"/>
                <w:color w:val="FF0000"/>
              </w:rPr>
              <w:t xml:space="preserve">During the recent Title 15 discussions at the BSCC, there was much consideration on regulations around the use of OC spray. </w:t>
            </w:r>
          </w:p>
          <w:p w:rsidR="00372C89" w:rsidRPr="00372C89" w:rsidRDefault="00372C89" w:rsidP="00372C89">
            <w:pPr>
              <w:pStyle w:val="Default"/>
              <w:numPr>
                <w:ilvl w:val="0"/>
                <w:numId w:val="1"/>
              </w:numPr>
              <w:rPr>
                <w:rFonts w:ascii="DINPro-Regular" w:hAnsi="DINPro-Regular"/>
                <w:color w:val="FF0000"/>
              </w:rPr>
            </w:pPr>
            <w:r w:rsidRPr="00372C89">
              <w:rPr>
                <w:rFonts w:ascii="DINPro-Regular" w:hAnsi="DINPro-Regular"/>
                <w:color w:val="FF0000"/>
              </w:rPr>
              <w:t xml:space="preserve">The Board adopted new policies and guidelines </w:t>
            </w:r>
            <w:r>
              <w:rPr>
                <w:rFonts w:ascii="DINPro-Regular" w:hAnsi="DINPro-Regular"/>
                <w:color w:val="FF0000"/>
              </w:rPr>
              <w:t>but t</w:t>
            </w:r>
            <w:r w:rsidRPr="00372C89">
              <w:rPr>
                <w:rFonts w:ascii="DINPro-Regular" w:hAnsi="DINPro-Regular"/>
                <w:color w:val="FF0000"/>
              </w:rPr>
              <w:t xml:space="preserve">he Board spoke a lot about the need for further study of the issue to determine if it is a harm reduction tool or if its use is unneeded. </w:t>
            </w:r>
          </w:p>
          <w:p w:rsidR="005D4901" w:rsidRPr="005D4901" w:rsidRDefault="005D4901" w:rsidP="005D4901">
            <w:pPr>
              <w:pStyle w:val="ListParagraph"/>
              <w:numPr>
                <w:ilvl w:val="0"/>
                <w:numId w:val="1"/>
              </w:numPr>
              <w:rPr>
                <w:rFonts w:ascii="DINPro-Regular" w:hAnsi="DINPro-Regular" w:cs="Calibri"/>
                <w:color w:val="FF0000"/>
              </w:rPr>
            </w:pPr>
            <w:r>
              <w:rPr>
                <w:rFonts w:ascii="DINPro-Regular" w:hAnsi="DINPro-Regular" w:cs="Calibri"/>
                <w:color w:val="FF0000"/>
              </w:rPr>
              <w:t xml:space="preserve">As a profession that relies on research to guide policy, we want to take </w:t>
            </w:r>
            <w:r w:rsidRPr="005D4901">
              <w:rPr>
                <w:rFonts w:ascii="DINPro-Regular" w:hAnsi="DINPro-Regular" w:cs="Calibri"/>
                <w:color w:val="FF0000"/>
              </w:rPr>
              <w:t>an honest look at its use, through validate</w:t>
            </w:r>
            <w:r>
              <w:rPr>
                <w:rFonts w:ascii="DINPro-Regular" w:hAnsi="DINPro-Regular" w:cs="Calibri"/>
                <w:color w:val="FF0000"/>
              </w:rPr>
              <w:t xml:space="preserve">d research, and then discuss </w:t>
            </w:r>
            <w:r w:rsidRPr="005D4901">
              <w:rPr>
                <w:rFonts w:ascii="DINPro-Regular" w:hAnsi="DINPro-Regular" w:cs="Calibri"/>
                <w:color w:val="FF0000"/>
              </w:rPr>
              <w:t xml:space="preserve">the efficacy of its use based on what that research finds. </w:t>
            </w:r>
          </w:p>
          <w:p w:rsidR="00D4434C" w:rsidRPr="00D4434C" w:rsidRDefault="00D4434C" w:rsidP="00D4434C">
            <w:pPr>
              <w:pStyle w:val="Default"/>
              <w:numPr>
                <w:ilvl w:val="0"/>
                <w:numId w:val="1"/>
              </w:numPr>
              <w:rPr>
                <w:rFonts w:ascii="DINPro-Regular" w:hAnsi="DINPro-Regular"/>
                <w:color w:val="FF0000"/>
              </w:rPr>
            </w:pPr>
            <w:r w:rsidRPr="00D4434C">
              <w:rPr>
                <w:rFonts w:ascii="DINPro-Regular" w:hAnsi="DINPro-Regular"/>
                <w:color w:val="FF0000"/>
              </w:rPr>
              <w:lastRenderedPageBreak/>
              <w:t xml:space="preserve">The use of OC spray has been a tool in juvenile institutional settings in order to de-escalate violent altercations between youth and help protect the safety of </w:t>
            </w:r>
            <w:r>
              <w:rPr>
                <w:rFonts w:ascii="DINPro-Regular" w:hAnsi="DINPro-Regular"/>
                <w:color w:val="FF0000"/>
              </w:rPr>
              <w:t xml:space="preserve">youth and </w:t>
            </w:r>
            <w:r w:rsidRPr="00D4434C">
              <w:rPr>
                <w:rFonts w:ascii="DINPro-Regular" w:hAnsi="DINPro-Regular"/>
                <w:color w:val="FF0000"/>
              </w:rPr>
              <w:t xml:space="preserve">staff </w:t>
            </w:r>
            <w:r>
              <w:rPr>
                <w:rFonts w:ascii="DINPro-Regular" w:hAnsi="DINPro-Regular"/>
                <w:color w:val="FF0000"/>
              </w:rPr>
              <w:t xml:space="preserve">during </w:t>
            </w:r>
            <w:r w:rsidRPr="00D4434C">
              <w:rPr>
                <w:rFonts w:ascii="DINPro-Regular" w:hAnsi="DINPro-Regular"/>
                <w:color w:val="FF0000"/>
              </w:rPr>
              <w:t xml:space="preserve">assaults.  </w:t>
            </w:r>
          </w:p>
          <w:p w:rsidR="00D4434C" w:rsidRDefault="00D4434C" w:rsidP="00D4434C">
            <w:pPr>
              <w:pStyle w:val="Default"/>
              <w:numPr>
                <w:ilvl w:val="0"/>
                <w:numId w:val="1"/>
              </w:numPr>
              <w:rPr>
                <w:rFonts w:ascii="DINPro-Regular" w:hAnsi="DINPro-Regular"/>
                <w:color w:val="FF0000"/>
              </w:rPr>
            </w:pPr>
            <w:r w:rsidRPr="00D4434C">
              <w:rPr>
                <w:rFonts w:ascii="DINPro-Regular" w:hAnsi="DINPro-Regular"/>
                <w:color w:val="FF0000"/>
              </w:rPr>
              <w:t xml:space="preserve">Many point to incidences where </w:t>
            </w:r>
            <w:r>
              <w:rPr>
                <w:rFonts w:ascii="DINPro-Regular" w:hAnsi="DINPro-Regular"/>
                <w:color w:val="FF0000"/>
              </w:rPr>
              <w:t xml:space="preserve">its </w:t>
            </w:r>
            <w:r w:rsidRPr="00D4434C">
              <w:rPr>
                <w:rFonts w:ascii="DINPro-Regular" w:hAnsi="DINPro-Regular"/>
                <w:color w:val="FF0000"/>
              </w:rPr>
              <w:t xml:space="preserve">use has successfully de-escalated violent altercations and ultimately helped keep both youth and staff safer during </w:t>
            </w:r>
            <w:r>
              <w:rPr>
                <w:rFonts w:ascii="DINPro-Regular" w:hAnsi="DINPro-Regular"/>
                <w:color w:val="FF0000"/>
              </w:rPr>
              <w:t xml:space="preserve">a violent </w:t>
            </w:r>
            <w:r w:rsidRPr="00D4434C">
              <w:rPr>
                <w:rFonts w:ascii="DINPro-Regular" w:hAnsi="DINPro-Regular"/>
                <w:color w:val="FF0000"/>
              </w:rPr>
              <w:t xml:space="preserve">incident by preventing the need for officers to physically intervene.  </w:t>
            </w:r>
          </w:p>
          <w:p w:rsidR="00656800" w:rsidRDefault="00D4434C" w:rsidP="00D4434C">
            <w:pPr>
              <w:pStyle w:val="Default"/>
              <w:numPr>
                <w:ilvl w:val="0"/>
                <w:numId w:val="1"/>
              </w:numPr>
              <w:rPr>
                <w:rFonts w:ascii="DINPro-Regular" w:hAnsi="DINPro-Regular"/>
                <w:color w:val="FF0000"/>
              </w:rPr>
            </w:pPr>
            <w:r w:rsidRPr="00D4434C">
              <w:rPr>
                <w:rFonts w:ascii="DINPro-Regular" w:hAnsi="DINPro-Regular"/>
                <w:color w:val="FF0000"/>
              </w:rPr>
              <w:t xml:space="preserve">However, the issue has never been systematically studied to determine, through data and research, the effectiveness of OC spray as a harm reduction agent. </w:t>
            </w:r>
          </w:p>
          <w:p w:rsidR="005D4901" w:rsidRDefault="00372C89" w:rsidP="00656800">
            <w:pPr>
              <w:pStyle w:val="Default"/>
              <w:numPr>
                <w:ilvl w:val="0"/>
                <w:numId w:val="1"/>
              </w:numPr>
              <w:rPr>
                <w:rFonts w:ascii="DINPro-Regular" w:hAnsi="DINPro-Regular"/>
                <w:color w:val="FF0000"/>
              </w:rPr>
            </w:pPr>
            <w:r>
              <w:rPr>
                <w:rFonts w:ascii="DINPro-Regular" w:hAnsi="DINPro-Regular"/>
                <w:color w:val="FF0000"/>
              </w:rPr>
              <w:t>W</w:t>
            </w:r>
            <w:r w:rsidR="00D4434C" w:rsidRPr="00D4434C">
              <w:rPr>
                <w:rFonts w:ascii="DINPro-Regular" w:hAnsi="DINPro-Regular"/>
                <w:color w:val="FF0000"/>
              </w:rPr>
              <w:t xml:space="preserve">e strongly believe this is an issue that requires an in-depth study to properly inform decision makers so that sound policies and determinations can be made.  </w:t>
            </w:r>
          </w:p>
          <w:p w:rsidR="00656800" w:rsidRPr="00656800" w:rsidRDefault="00656800" w:rsidP="00656800">
            <w:pPr>
              <w:pStyle w:val="Default"/>
              <w:numPr>
                <w:ilvl w:val="0"/>
                <w:numId w:val="1"/>
              </w:numPr>
              <w:rPr>
                <w:rFonts w:ascii="DINPro-Regular" w:hAnsi="DINPro-Regular"/>
                <w:color w:val="FF0000"/>
              </w:rPr>
            </w:pPr>
            <w:r>
              <w:rPr>
                <w:rFonts w:ascii="DINPro-Regular" w:hAnsi="DINPro-Regular"/>
                <w:color w:val="FF0000"/>
              </w:rPr>
              <w:t xml:space="preserve">If the use of OC spray is keeping our youth safer and causing less trauma, it would detrimental to pass premature policies essentially banning its use without the research to support it. </w:t>
            </w:r>
          </w:p>
        </w:tc>
      </w:tr>
      <w:tr w:rsidR="005C396D" w:rsidRPr="00236959" w:rsidTr="00C67F93">
        <w:tc>
          <w:tcPr>
            <w:tcW w:w="3420" w:type="dxa"/>
            <w:tcBorders>
              <w:top w:val="single" w:sz="4" w:space="0" w:color="auto"/>
              <w:left w:val="single" w:sz="4" w:space="0" w:color="auto"/>
              <w:bottom w:val="single" w:sz="4" w:space="0" w:color="auto"/>
              <w:right w:val="single" w:sz="4" w:space="0" w:color="auto"/>
            </w:tcBorders>
            <w:hideMark/>
          </w:tcPr>
          <w:p w:rsidR="005C396D" w:rsidRDefault="005C396D">
            <w:pPr>
              <w:rPr>
                <w:rFonts w:ascii="DINPro-Regular" w:hAnsi="DINPro-Regular"/>
              </w:rPr>
            </w:pPr>
            <w:r w:rsidRPr="00236959">
              <w:rPr>
                <w:rFonts w:ascii="DINPro-Regular" w:hAnsi="DINPro-Regular"/>
              </w:rPr>
              <w:lastRenderedPageBreak/>
              <w:t xml:space="preserve">Transitional </w:t>
            </w:r>
            <w:r w:rsidR="00F133EC">
              <w:rPr>
                <w:rFonts w:ascii="DINPro-Regular" w:hAnsi="DINPro-Regular"/>
              </w:rPr>
              <w:t xml:space="preserve">Age </w:t>
            </w:r>
            <w:r w:rsidRPr="00236959">
              <w:rPr>
                <w:rFonts w:ascii="DINPro-Regular" w:hAnsi="DINPro-Regular"/>
              </w:rPr>
              <w:t xml:space="preserve">Adult Youth </w:t>
            </w:r>
            <w:r w:rsidR="00F133EC">
              <w:rPr>
                <w:rFonts w:ascii="DINPro-Regular" w:hAnsi="DINPro-Regular"/>
              </w:rPr>
              <w:t xml:space="preserve">DEJ </w:t>
            </w:r>
            <w:r w:rsidRPr="00236959">
              <w:rPr>
                <w:rFonts w:ascii="DINPro-Regular" w:hAnsi="DINPro-Regular"/>
              </w:rPr>
              <w:t xml:space="preserve">Program </w:t>
            </w:r>
          </w:p>
          <w:p w:rsidR="00B5542E" w:rsidRDefault="00B5542E">
            <w:pPr>
              <w:rPr>
                <w:rFonts w:ascii="DINPro-Regular" w:hAnsi="DINPro-Regular"/>
              </w:rPr>
            </w:pPr>
          </w:p>
          <w:p w:rsidR="00B5542E" w:rsidRDefault="00B5542E">
            <w:pPr>
              <w:rPr>
                <w:rFonts w:ascii="DINPro-Regular" w:hAnsi="DINPro-Regular"/>
                <w:b/>
              </w:rPr>
            </w:pPr>
            <w:r w:rsidRPr="001F3E83">
              <w:rPr>
                <w:rFonts w:ascii="DINPro-Regular" w:hAnsi="DINPro-Regular"/>
                <w:b/>
              </w:rPr>
              <w:t xml:space="preserve">SB </w:t>
            </w:r>
            <w:r w:rsidR="001F3E83" w:rsidRPr="001F3E83">
              <w:rPr>
                <w:rFonts w:ascii="DINPro-Regular" w:hAnsi="DINPro-Regular"/>
                <w:b/>
              </w:rPr>
              <w:t>1106</w:t>
            </w:r>
          </w:p>
          <w:p w:rsidR="00C67F93" w:rsidRPr="001F3E83" w:rsidRDefault="00C67F93">
            <w:pPr>
              <w:rPr>
                <w:rFonts w:ascii="DINPro-Regular" w:hAnsi="DINPro-Regular"/>
                <w:b/>
              </w:rPr>
            </w:pPr>
          </w:p>
          <w:p w:rsidR="00B5542E" w:rsidRPr="00236959" w:rsidRDefault="00B5542E">
            <w:pPr>
              <w:rPr>
                <w:rFonts w:ascii="DINPro-Regular" w:hAnsi="DINPro-Regular"/>
              </w:rPr>
            </w:pPr>
            <w:r>
              <w:rPr>
                <w:rFonts w:ascii="DINPro-Regular" w:hAnsi="DINPro-Regular"/>
              </w:rPr>
              <w:t>(Senator Jerry Hill)</w:t>
            </w:r>
          </w:p>
        </w:tc>
        <w:tc>
          <w:tcPr>
            <w:tcW w:w="7740" w:type="dxa"/>
            <w:tcBorders>
              <w:top w:val="single" w:sz="4" w:space="0" w:color="auto"/>
              <w:left w:val="single" w:sz="4" w:space="0" w:color="auto"/>
              <w:bottom w:val="single" w:sz="4" w:space="0" w:color="auto"/>
              <w:right w:val="single" w:sz="4" w:space="0" w:color="auto"/>
            </w:tcBorders>
            <w:hideMark/>
          </w:tcPr>
          <w:p w:rsidR="00C67F93" w:rsidRDefault="005C396D" w:rsidP="00F133EC">
            <w:pPr>
              <w:rPr>
                <w:rFonts w:ascii="DINPro-Regular" w:hAnsi="DINPro-Regular"/>
              </w:rPr>
            </w:pPr>
            <w:r w:rsidRPr="00236959">
              <w:rPr>
                <w:rFonts w:ascii="DINPro-Regular" w:hAnsi="DINPro-Regular"/>
              </w:rPr>
              <w:t>Authorize</w:t>
            </w:r>
            <w:r w:rsidR="00236959" w:rsidRPr="00236959">
              <w:rPr>
                <w:rFonts w:ascii="DINPro-Regular" w:hAnsi="DINPro-Regular"/>
              </w:rPr>
              <w:t>s</w:t>
            </w:r>
            <w:r w:rsidRPr="00236959">
              <w:rPr>
                <w:rFonts w:ascii="DINPro-Regular" w:hAnsi="DINPro-Regular"/>
              </w:rPr>
              <w:t xml:space="preserve"> additional counties to participate in the SB 1004 Transitional </w:t>
            </w:r>
            <w:r w:rsidR="00F133EC">
              <w:rPr>
                <w:rFonts w:ascii="DINPro-Regular" w:hAnsi="DINPro-Regular"/>
              </w:rPr>
              <w:t>Age</w:t>
            </w:r>
            <w:r w:rsidR="005B5730">
              <w:rPr>
                <w:rFonts w:ascii="DINPro-Regular" w:hAnsi="DINPro-Regular"/>
              </w:rPr>
              <w:t xml:space="preserve"> </w:t>
            </w:r>
            <w:r w:rsidRPr="00236959">
              <w:rPr>
                <w:rFonts w:ascii="DINPro-Regular" w:hAnsi="DINPro-Regular"/>
              </w:rPr>
              <w:t>Adult Youth pilot program</w:t>
            </w:r>
            <w:r w:rsidR="00236959" w:rsidRPr="00236959">
              <w:rPr>
                <w:rFonts w:ascii="DINPro-Regular" w:hAnsi="DINPro-Regular"/>
              </w:rPr>
              <w:t xml:space="preserve"> established in 2016</w:t>
            </w:r>
            <w:r w:rsidRPr="00236959">
              <w:rPr>
                <w:rFonts w:ascii="DINPro-Regular" w:hAnsi="DINPro-Regular"/>
              </w:rPr>
              <w:t xml:space="preserve"> and </w:t>
            </w:r>
            <w:r w:rsidR="00236959" w:rsidRPr="00236959">
              <w:rPr>
                <w:rFonts w:ascii="DINPro-Regular" w:hAnsi="DINPro-Regular"/>
              </w:rPr>
              <w:t xml:space="preserve">would </w:t>
            </w:r>
            <w:r w:rsidRPr="00236959">
              <w:rPr>
                <w:rFonts w:ascii="DINPro-Regular" w:hAnsi="DINPro-Regular"/>
              </w:rPr>
              <w:t xml:space="preserve">extend the sunset </w:t>
            </w:r>
            <w:r w:rsidR="00236959" w:rsidRPr="00236959">
              <w:rPr>
                <w:rFonts w:ascii="DINPro-Regular" w:hAnsi="DINPro-Regular"/>
              </w:rPr>
              <w:t>of the pilot</w:t>
            </w:r>
            <w:r w:rsidRPr="00236959">
              <w:rPr>
                <w:rFonts w:ascii="DINPro-Regular" w:hAnsi="DINPro-Regular"/>
              </w:rPr>
              <w:t xml:space="preserve"> until January 1, 2022. </w:t>
            </w:r>
            <w:r w:rsidR="00236959" w:rsidRPr="00236959">
              <w:rPr>
                <w:rFonts w:ascii="DINPro-Regular" w:hAnsi="DINPro-Regular"/>
              </w:rPr>
              <w:t xml:space="preserve">This pilot program established </w:t>
            </w:r>
            <w:proofErr w:type="gramStart"/>
            <w:r w:rsidR="00236959" w:rsidRPr="00236959">
              <w:rPr>
                <w:rFonts w:ascii="DINPro-Regular" w:hAnsi="DINPro-Regular"/>
              </w:rPr>
              <w:t>a Deferred Entry of Judgment program whereby young adult offenders</w:t>
            </w:r>
            <w:proofErr w:type="gramEnd"/>
            <w:r w:rsidR="00236959" w:rsidRPr="00236959">
              <w:rPr>
                <w:rFonts w:ascii="DINPro-Regular" w:hAnsi="DINPro-Regular"/>
              </w:rPr>
              <w:t xml:space="preserve"> aged 18-21, who were charged with specified offenses, could serve time in juvenile hall rather than county jail and have their charges dismissed upon successful completion of the</w:t>
            </w:r>
            <w:r w:rsidR="005B5730">
              <w:rPr>
                <w:rFonts w:ascii="DINPro-Regular" w:hAnsi="DINPro-Regular"/>
              </w:rPr>
              <w:t xml:space="preserve"> rehabilitative</w:t>
            </w:r>
            <w:r w:rsidR="00236959" w:rsidRPr="00236959">
              <w:rPr>
                <w:rFonts w:ascii="DINPro-Regular" w:hAnsi="DINPro-Regular"/>
              </w:rPr>
              <w:t xml:space="preserve"> program. </w:t>
            </w:r>
          </w:p>
          <w:p w:rsidR="00ED0B22" w:rsidRDefault="00ED0B22" w:rsidP="00ED0B22">
            <w:pPr>
              <w:pStyle w:val="Default"/>
              <w:numPr>
                <w:ilvl w:val="0"/>
                <w:numId w:val="1"/>
              </w:numPr>
              <w:rPr>
                <w:rFonts w:ascii="DINPro-Regular" w:hAnsi="DINPro-Regular"/>
                <w:color w:val="FF0000"/>
              </w:rPr>
            </w:pPr>
            <w:r>
              <w:rPr>
                <w:rFonts w:ascii="DINPro-Regular" w:hAnsi="DINPro-Regular"/>
                <w:color w:val="FF0000"/>
              </w:rPr>
              <w:t xml:space="preserve">This extends and expands the TAY pilot program passed by the Legislature in 2016. </w:t>
            </w:r>
          </w:p>
          <w:p w:rsidR="00ED0B22" w:rsidRDefault="00ED0B22" w:rsidP="00ED0B22">
            <w:pPr>
              <w:pStyle w:val="Default"/>
              <w:numPr>
                <w:ilvl w:val="0"/>
                <w:numId w:val="1"/>
              </w:numPr>
              <w:rPr>
                <w:rFonts w:ascii="DINPro-Regular" w:hAnsi="DINPro-Regular"/>
                <w:color w:val="FF0000"/>
              </w:rPr>
            </w:pPr>
            <w:r>
              <w:rPr>
                <w:rFonts w:ascii="DINPro-Regular" w:hAnsi="DINPro-Regular"/>
                <w:color w:val="FF0000"/>
              </w:rPr>
              <w:t xml:space="preserve">The </w:t>
            </w:r>
            <w:r w:rsidRPr="00ED0B22">
              <w:rPr>
                <w:rFonts w:ascii="DINPro-Regular" w:hAnsi="DINPro-Regular"/>
                <w:color w:val="FF0000"/>
              </w:rPr>
              <w:t>pilot</w:t>
            </w:r>
            <w:r>
              <w:rPr>
                <w:rFonts w:ascii="DINPro-Regular" w:hAnsi="DINPro-Regular"/>
                <w:color w:val="FF0000"/>
              </w:rPr>
              <w:t xml:space="preserve"> program is currently underway </w:t>
            </w:r>
            <w:r w:rsidRPr="00ED0B22">
              <w:rPr>
                <w:rFonts w:ascii="DINPro-Regular" w:hAnsi="DINPro-Regular"/>
                <w:color w:val="FF0000"/>
              </w:rPr>
              <w:t xml:space="preserve">however, </w:t>
            </w:r>
            <w:r>
              <w:rPr>
                <w:rFonts w:ascii="DINPro-Regular" w:hAnsi="DINPro-Regular"/>
                <w:color w:val="FF0000"/>
              </w:rPr>
              <w:t>a</w:t>
            </w:r>
            <w:r w:rsidRPr="00ED0B22">
              <w:rPr>
                <w:rFonts w:ascii="DINPro-Regular" w:hAnsi="DINPro-Regular"/>
                <w:color w:val="FF0000"/>
              </w:rPr>
              <w:t xml:space="preserve">s a result of </w:t>
            </w:r>
            <w:r>
              <w:rPr>
                <w:rFonts w:ascii="DINPro-Regular" w:hAnsi="DINPro-Regular"/>
                <w:color w:val="FF0000"/>
              </w:rPr>
              <w:t xml:space="preserve">the </w:t>
            </w:r>
            <w:r w:rsidRPr="00ED0B22">
              <w:rPr>
                <w:rFonts w:ascii="DINPro-Regular" w:hAnsi="DINPro-Regular"/>
                <w:color w:val="FF0000"/>
              </w:rPr>
              <w:t xml:space="preserve">thorough implementation process, </w:t>
            </w:r>
            <w:r>
              <w:rPr>
                <w:rFonts w:ascii="DINPro-Regular" w:hAnsi="DINPro-Regular"/>
                <w:color w:val="FF0000"/>
              </w:rPr>
              <w:t xml:space="preserve">and the narrow pool of potential participants, </w:t>
            </w:r>
            <w:r w:rsidRPr="00ED0B22">
              <w:rPr>
                <w:rFonts w:ascii="DINPro-Regular" w:hAnsi="DINPro-Regular"/>
                <w:color w:val="FF0000"/>
              </w:rPr>
              <w:t xml:space="preserve">the programs were not fully operational by the enactment date. </w:t>
            </w:r>
          </w:p>
          <w:p w:rsidR="00ED0B22" w:rsidRDefault="00ED0B22" w:rsidP="00ED0B22">
            <w:pPr>
              <w:pStyle w:val="Default"/>
              <w:numPr>
                <w:ilvl w:val="0"/>
                <w:numId w:val="1"/>
              </w:numPr>
              <w:rPr>
                <w:rFonts w:ascii="DINPro-Regular" w:hAnsi="DINPro-Regular"/>
                <w:color w:val="FF0000"/>
              </w:rPr>
            </w:pPr>
            <w:r>
              <w:rPr>
                <w:rFonts w:ascii="DINPro-Regular" w:hAnsi="DINPro-Regular"/>
                <w:color w:val="FF0000"/>
              </w:rPr>
              <w:t xml:space="preserve">In order to get a </w:t>
            </w:r>
            <w:r w:rsidRPr="00ED0B22">
              <w:rPr>
                <w:rFonts w:ascii="DINPro-Regular" w:hAnsi="DINPro-Regular"/>
                <w:color w:val="FF0000"/>
              </w:rPr>
              <w:t>co</w:t>
            </w:r>
            <w:r>
              <w:rPr>
                <w:rFonts w:ascii="DINPro-Regular" w:hAnsi="DINPro-Regular"/>
                <w:color w:val="FF0000"/>
              </w:rPr>
              <w:t xml:space="preserve">mprehensive and robust evidence-based evaluation </w:t>
            </w:r>
            <w:r w:rsidRPr="00ED0B22">
              <w:rPr>
                <w:rFonts w:ascii="DINPro-Regular" w:hAnsi="DINPro-Regular"/>
                <w:color w:val="FF0000"/>
              </w:rPr>
              <w:t xml:space="preserve">this bill seeks to extend the sunset as well as expand the counties able to participate. </w:t>
            </w:r>
          </w:p>
          <w:p w:rsidR="00ED0B22" w:rsidRDefault="00656800" w:rsidP="00ED0B22">
            <w:pPr>
              <w:pStyle w:val="Default"/>
              <w:numPr>
                <w:ilvl w:val="0"/>
                <w:numId w:val="1"/>
              </w:numPr>
              <w:rPr>
                <w:rFonts w:ascii="DINPro-Regular" w:hAnsi="DINPro-Regular"/>
                <w:color w:val="FF0000"/>
              </w:rPr>
            </w:pPr>
            <w:r w:rsidRPr="00ED0B22">
              <w:rPr>
                <w:rFonts w:ascii="DINPro-Regular" w:hAnsi="DINPro-Regular"/>
                <w:color w:val="FF0000"/>
              </w:rPr>
              <w:t>The mounting brain research of the emerging adult brain</w:t>
            </w:r>
            <w:r w:rsidR="00ED0B22">
              <w:rPr>
                <w:rFonts w:ascii="DINPro-Regular" w:hAnsi="DINPro-Regular"/>
                <w:color w:val="FF0000"/>
              </w:rPr>
              <w:t xml:space="preserve"> make it clear this is a population California should be intentionally targeting with </w:t>
            </w:r>
            <w:r w:rsidRPr="00ED0B22">
              <w:rPr>
                <w:rFonts w:ascii="DINPro-Regular" w:hAnsi="DINPro-Regular"/>
                <w:color w:val="FF0000"/>
              </w:rPr>
              <w:t xml:space="preserve">intensive evidence-based rehabilitative programs.  </w:t>
            </w:r>
          </w:p>
          <w:p w:rsidR="00ED0B22" w:rsidRDefault="00656800" w:rsidP="00ED0B22">
            <w:pPr>
              <w:pStyle w:val="Default"/>
              <w:numPr>
                <w:ilvl w:val="0"/>
                <w:numId w:val="1"/>
              </w:numPr>
              <w:rPr>
                <w:rFonts w:ascii="DINPro-Regular" w:hAnsi="DINPro-Regular"/>
                <w:color w:val="FF0000"/>
              </w:rPr>
            </w:pPr>
            <w:r w:rsidRPr="00ED0B22">
              <w:rPr>
                <w:rFonts w:ascii="DINPro-Regular" w:hAnsi="DINPro-Regular"/>
                <w:color w:val="FF0000"/>
              </w:rPr>
              <w:t xml:space="preserve">Research shows this age group </w:t>
            </w:r>
            <w:r w:rsidR="00982799">
              <w:rPr>
                <w:rFonts w:ascii="DINPro-Regular" w:hAnsi="DINPro-Regular"/>
                <w:color w:val="FF0000"/>
              </w:rPr>
              <w:t xml:space="preserve">is </w:t>
            </w:r>
            <w:r w:rsidRPr="00ED0B22">
              <w:rPr>
                <w:rFonts w:ascii="DINPro-Regular" w:hAnsi="DINPro-Regular"/>
                <w:color w:val="FF0000"/>
              </w:rPr>
              <w:t xml:space="preserve">better served with corresponding age appropriate services including cognitive behavioral therapy, mental health treatment, vocational training, and education intended to specifically address the needs of the emerging adult brain. </w:t>
            </w:r>
          </w:p>
          <w:p w:rsidR="00982799" w:rsidRDefault="00982799" w:rsidP="00982799">
            <w:pPr>
              <w:pStyle w:val="Default"/>
              <w:numPr>
                <w:ilvl w:val="0"/>
                <w:numId w:val="1"/>
              </w:numPr>
              <w:rPr>
                <w:rFonts w:ascii="DINPro-Regular" w:hAnsi="DINPro-Regular"/>
                <w:color w:val="FF0000"/>
              </w:rPr>
            </w:pPr>
            <w:r>
              <w:rPr>
                <w:rFonts w:ascii="DINPro-Regular" w:hAnsi="DINPro-Regular"/>
                <w:color w:val="FF0000"/>
              </w:rPr>
              <w:lastRenderedPageBreak/>
              <w:t xml:space="preserve">This </w:t>
            </w:r>
            <w:r w:rsidRPr="00ED0B22">
              <w:rPr>
                <w:rFonts w:ascii="DINPro-Regular" w:hAnsi="DINPro-Regular"/>
                <w:color w:val="FF0000"/>
              </w:rPr>
              <w:t xml:space="preserve">age group makes up the largest number of new commitments to state prison yet has the most potential for successful rehabilitation if treated and targeted in the right way. </w:t>
            </w:r>
          </w:p>
          <w:p w:rsidR="00ED0B22" w:rsidRDefault="00656800" w:rsidP="00ED0B22">
            <w:pPr>
              <w:pStyle w:val="Default"/>
              <w:numPr>
                <w:ilvl w:val="0"/>
                <w:numId w:val="1"/>
              </w:numPr>
              <w:rPr>
                <w:rFonts w:ascii="DINPro-Regular" w:hAnsi="DINPro-Regular"/>
                <w:color w:val="FF0000"/>
              </w:rPr>
            </w:pPr>
            <w:r w:rsidRPr="00ED0B22">
              <w:rPr>
                <w:rFonts w:ascii="DINPro-Regular" w:hAnsi="DINPro-Regular"/>
                <w:color w:val="FF0000"/>
              </w:rPr>
              <w:t xml:space="preserve">Programs like this </w:t>
            </w:r>
            <w:r w:rsidR="00372C89">
              <w:rPr>
                <w:rFonts w:ascii="DINPro-Regular" w:hAnsi="DINPro-Regular"/>
                <w:color w:val="FF0000"/>
              </w:rPr>
              <w:t xml:space="preserve">can </w:t>
            </w:r>
            <w:r w:rsidR="00982799">
              <w:rPr>
                <w:rFonts w:ascii="DINPro-Regular" w:hAnsi="DINPro-Regular"/>
                <w:color w:val="FF0000"/>
              </w:rPr>
              <w:t xml:space="preserve">help </w:t>
            </w:r>
            <w:r w:rsidRPr="00ED0B22">
              <w:rPr>
                <w:rFonts w:ascii="DINPro-Regular" w:hAnsi="DINPro-Regular"/>
                <w:color w:val="FF0000"/>
              </w:rPr>
              <w:t xml:space="preserve">stem the flow of </w:t>
            </w:r>
            <w:r w:rsidR="00982799">
              <w:rPr>
                <w:rFonts w:ascii="DINPro-Regular" w:hAnsi="DINPro-Regular"/>
                <w:color w:val="FF0000"/>
              </w:rPr>
              <w:t xml:space="preserve">new commitments </w:t>
            </w:r>
            <w:r w:rsidRPr="00ED0B22">
              <w:rPr>
                <w:rFonts w:ascii="DINPro-Regular" w:hAnsi="DINPro-Regular"/>
                <w:color w:val="FF0000"/>
              </w:rPr>
              <w:t xml:space="preserve">into </w:t>
            </w:r>
            <w:r w:rsidR="00982799">
              <w:rPr>
                <w:rFonts w:ascii="DINPro-Regular" w:hAnsi="DINPro-Regular"/>
                <w:color w:val="FF0000"/>
              </w:rPr>
              <w:t xml:space="preserve">the </w:t>
            </w:r>
            <w:r w:rsidRPr="00ED0B22">
              <w:rPr>
                <w:rFonts w:ascii="DINPro-Regular" w:hAnsi="DINPro-Regular"/>
                <w:color w:val="FF0000"/>
              </w:rPr>
              <w:t xml:space="preserve">state prison system because, as research has shown, </w:t>
            </w:r>
            <w:r w:rsidR="00D0073F">
              <w:rPr>
                <w:rFonts w:ascii="DINPro-Regular" w:hAnsi="DINPro-Regular"/>
                <w:color w:val="FF0000"/>
              </w:rPr>
              <w:t xml:space="preserve">evidence-based </w:t>
            </w:r>
            <w:r w:rsidRPr="00ED0B22">
              <w:rPr>
                <w:rFonts w:ascii="DINPro-Regular" w:hAnsi="DINPro-Regular"/>
                <w:color w:val="FF0000"/>
              </w:rPr>
              <w:t xml:space="preserve">rehabilitation has a proportionately larger success rate when targeted for this age group. </w:t>
            </w:r>
          </w:p>
          <w:p w:rsidR="00656800" w:rsidRPr="00ED0B22" w:rsidRDefault="00656800" w:rsidP="00ED0B22">
            <w:pPr>
              <w:pStyle w:val="Default"/>
              <w:numPr>
                <w:ilvl w:val="0"/>
                <w:numId w:val="1"/>
              </w:numPr>
              <w:rPr>
                <w:rFonts w:ascii="DINPro-Regular" w:hAnsi="DINPro-Regular"/>
                <w:color w:val="FF0000"/>
              </w:rPr>
            </w:pPr>
            <w:r w:rsidRPr="00ED0B22">
              <w:rPr>
                <w:rFonts w:ascii="DINPro-Regular" w:hAnsi="DINPro-Regular"/>
                <w:color w:val="FF0000"/>
              </w:rPr>
              <w:t>If we do not proactively intervene specifically with this age group, California is missing a huge opportunity to change lives and lower recidivism.</w:t>
            </w:r>
          </w:p>
        </w:tc>
      </w:tr>
      <w:tr w:rsidR="005C396D" w:rsidRPr="00236959" w:rsidTr="00C67F93">
        <w:tc>
          <w:tcPr>
            <w:tcW w:w="3420" w:type="dxa"/>
            <w:tcBorders>
              <w:top w:val="single" w:sz="4" w:space="0" w:color="auto"/>
              <w:left w:val="single" w:sz="4" w:space="0" w:color="auto"/>
              <w:bottom w:val="single" w:sz="4" w:space="0" w:color="auto"/>
              <w:right w:val="single" w:sz="4" w:space="0" w:color="auto"/>
            </w:tcBorders>
            <w:hideMark/>
          </w:tcPr>
          <w:p w:rsidR="005C396D" w:rsidRDefault="005C396D">
            <w:pPr>
              <w:rPr>
                <w:rFonts w:ascii="DINPro-Regular" w:hAnsi="DINPro-Regular"/>
              </w:rPr>
            </w:pPr>
            <w:r w:rsidRPr="00236959">
              <w:rPr>
                <w:rFonts w:ascii="DINPro-Regular" w:hAnsi="DINPro-Regular"/>
              </w:rPr>
              <w:lastRenderedPageBreak/>
              <w:t xml:space="preserve">Drug Treatment Linkages for Repeat Drug Offenders </w:t>
            </w:r>
          </w:p>
          <w:p w:rsidR="001F3E83" w:rsidRDefault="001F3E83">
            <w:pPr>
              <w:rPr>
                <w:rFonts w:ascii="DINPro-Regular" w:hAnsi="DINPro-Regular"/>
              </w:rPr>
            </w:pPr>
          </w:p>
          <w:p w:rsidR="001F3E83" w:rsidRDefault="001F3E83">
            <w:pPr>
              <w:rPr>
                <w:rFonts w:ascii="DINPro-Regular" w:hAnsi="DINPro-Regular"/>
                <w:b/>
              </w:rPr>
            </w:pPr>
            <w:r w:rsidRPr="003A1AF5">
              <w:rPr>
                <w:rFonts w:ascii="DINPro-Regular" w:hAnsi="DINPro-Regular"/>
                <w:b/>
              </w:rPr>
              <w:t xml:space="preserve">SB </w:t>
            </w:r>
            <w:r w:rsidR="003A1AF5" w:rsidRPr="003A1AF5">
              <w:rPr>
                <w:rFonts w:ascii="DINPro-Regular" w:hAnsi="DINPro-Regular"/>
                <w:b/>
              </w:rPr>
              <w:t>1345</w:t>
            </w:r>
          </w:p>
          <w:p w:rsidR="00C67F93" w:rsidRPr="003A1AF5" w:rsidRDefault="00C67F93">
            <w:pPr>
              <w:rPr>
                <w:rFonts w:ascii="DINPro-Regular" w:hAnsi="DINPro-Regular"/>
                <w:b/>
              </w:rPr>
            </w:pPr>
          </w:p>
          <w:p w:rsidR="001F3E83" w:rsidRDefault="001F3E83">
            <w:pPr>
              <w:rPr>
                <w:rFonts w:ascii="DINPro-Regular" w:hAnsi="DINPro-Regular"/>
              </w:rPr>
            </w:pPr>
            <w:r>
              <w:rPr>
                <w:rFonts w:ascii="DINPro-Regular" w:hAnsi="DINPro-Regular"/>
              </w:rPr>
              <w:t>(</w:t>
            </w:r>
            <w:r w:rsidR="003A1AF5">
              <w:rPr>
                <w:rFonts w:ascii="DINPro-Regular" w:hAnsi="DINPro-Regular"/>
              </w:rPr>
              <w:t xml:space="preserve">Senator Josh Newman) </w:t>
            </w:r>
          </w:p>
          <w:p w:rsidR="00B5542E" w:rsidRPr="00236959" w:rsidRDefault="00B5542E">
            <w:pPr>
              <w:rPr>
                <w:rFonts w:ascii="DINPro-Regular" w:hAnsi="DINPro-Regular"/>
              </w:rPr>
            </w:pPr>
          </w:p>
        </w:tc>
        <w:tc>
          <w:tcPr>
            <w:tcW w:w="7740" w:type="dxa"/>
            <w:tcBorders>
              <w:top w:val="single" w:sz="4" w:space="0" w:color="auto"/>
              <w:left w:val="single" w:sz="4" w:space="0" w:color="auto"/>
              <w:bottom w:val="single" w:sz="4" w:space="0" w:color="auto"/>
              <w:right w:val="single" w:sz="4" w:space="0" w:color="auto"/>
            </w:tcBorders>
            <w:hideMark/>
          </w:tcPr>
          <w:p w:rsidR="005C396D" w:rsidRDefault="005C396D" w:rsidP="00B5542E">
            <w:pPr>
              <w:rPr>
                <w:rFonts w:ascii="DINPro-Regular" w:hAnsi="DINPro-Regular"/>
              </w:rPr>
            </w:pPr>
            <w:r w:rsidRPr="00236959">
              <w:rPr>
                <w:rFonts w:ascii="DINPro-Regular" w:hAnsi="DINPro-Regular"/>
              </w:rPr>
              <w:t xml:space="preserve">Establish a Deferred Entry of Judgement (DEJ) program for repeat drug offenders to incentivize linkages to drug treatment services. </w:t>
            </w:r>
            <w:r w:rsidR="00223C8F" w:rsidRPr="00236959">
              <w:rPr>
                <w:rFonts w:ascii="DINPro-Regular" w:hAnsi="DINPro-Regular"/>
              </w:rPr>
              <w:t>In cases involving drug possession offenses pursuant to Health and Safety Code Sections 11350 and 11377, if a person has been convicted two or more time</w:t>
            </w:r>
            <w:r w:rsidR="005B5730">
              <w:rPr>
                <w:rFonts w:ascii="DINPro-Regular" w:hAnsi="DINPro-Regular"/>
              </w:rPr>
              <w:t>s</w:t>
            </w:r>
            <w:r w:rsidR="00223C8F" w:rsidRPr="00236959">
              <w:rPr>
                <w:rFonts w:ascii="DINPro-Regular" w:hAnsi="DINPro-Regular"/>
              </w:rPr>
              <w:t xml:space="preserve"> in a six month period, the District Attorney may file a subsequent violation as a felony. Upon successful completion of a court ordered drug treatment program, the charge will be </w:t>
            </w:r>
            <w:r w:rsidR="00B5542E">
              <w:rPr>
                <w:rFonts w:ascii="DINPro-Regular" w:hAnsi="DINPro-Regular"/>
              </w:rPr>
              <w:t xml:space="preserve">dismissed. </w:t>
            </w:r>
          </w:p>
          <w:p w:rsidR="00B522C2" w:rsidRPr="00B522C2" w:rsidRDefault="00B522C2" w:rsidP="00B522C2">
            <w:pPr>
              <w:pStyle w:val="Default"/>
              <w:numPr>
                <w:ilvl w:val="0"/>
                <w:numId w:val="1"/>
              </w:numPr>
              <w:rPr>
                <w:rFonts w:ascii="DINPro-Regular" w:hAnsi="DINPro-Regular"/>
                <w:color w:val="FF0000"/>
              </w:rPr>
            </w:pPr>
            <w:r w:rsidRPr="00B522C2">
              <w:rPr>
                <w:rFonts w:ascii="DINPro-Regular" w:hAnsi="DINPro-Regular"/>
                <w:color w:val="FF0000"/>
              </w:rPr>
              <w:t xml:space="preserve">Due to the minor consequences of misdemeanors, many offenders choose to take the sentence, rather than participate in rehabilitation programs.  </w:t>
            </w:r>
          </w:p>
          <w:p w:rsidR="00B522C2" w:rsidRPr="00B522C2" w:rsidRDefault="00B522C2" w:rsidP="00B522C2">
            <w:pPr>
              <w:pStyle w:val="Default"/>
              <w:numPr>
                <w:ilvl w:val="0"/>
                <w:numId w:val="1"/>
              </w:numPr>
              <w:rPr>
                <w:rFonts w:ascii="DINPro-Regular" w:hAnsi="DINPro-Regular"/>
                <w:color w:val="FF0000"/>
              </w:rPr>
            </w:pPr>
            <w:r w:rsidRPr="00B522C2">
              <w:rPr>
                <w:rFonts w:ascii="DINPro-Regular" w:hAnsi="DINPro-Regular"/>
                <w:color w:val="FF0000"/>
              </w:rPr>
              <w:t>Because of this, we have seen a decrease in the usage of evidence-based rehabilitation services.</w:t>
            </w:r>
          </w:p>
          <w:p w:rsidR="00B522C2" w:rsidRPr="00B522C2" w:rsidRDefault="00B522C2" w:rsidP="00B522C2">
            <w:pPr>
              <w:pStyle w:val="Default"/>
              <w:numPr>
                <w:ilvl w:val="0"/>
                <w:numId w:val="1"/>
              </w:numPr>
              <w:rPr>
                <w:rFonts w:ascii="DINPro-Regular" w:hAnsi="DINPro-Regular"/>
                <w:color w:val="FF0000"/>
              </w:rPr>
            </w:pPr>
            <w:r w:rsidRPr="00B522C2">
              <w:rPr>
                <w:rFonts w:ascii="DINPro-Regular" w:hAnsi="DINPro-Regular"/>
                <w:color w:val="FF0000"/>
              </w:rPr>
              <w:t xml:space="preserve">Many, if not most, repeat offenders touch the justice system due to an untreated addiction.  </w:t>
            </w:r>
          </w:p>
          <w:p w:rsidR="00B522C2" w:rsidRPr="00B522C2" w:rsidRDefault="00B522C2" w:rsidP="00B522C2">
            <w:pPr>
              <w:pStyle w:val="Default"/>
              <w:numPr>
                <w:ilvl w:val="0"/>
                <w:numId w:val="1"/>
              </w:numPr>
              <w:rPr>
                <w:rFonts w:ascii="DINPro-Regular" w:hAnsi="DINPro-Regular"/>
                <w:color w:val="FF0000"/>
              </w:rPr>
            </w:pPr>
            <w:r w:rsidRPr="00B522C2">
              <w:rPr>
                <w:rFonts w:ascii="DINPro-Regular" w:hAnsi="DINPro-Regular"/>
                <w:color w:val="FF0000"/>
              </w:rPr>
              <w:t xml:space="preserve">Treatment resistant individuals can greatly benefit from the positive pressure applied by facing the less desirable sanction of a felony and will participate in treatment, and gain the benefits of treatment, only when faced with this balance of sanctions and services. </w:t>
            </w:r>
          </w:p>
          <w:p w:rsidR="00B522C2" w:rsidRPr="00B522C2" w:rsidRDefault="00B522C2" w:rsidP="00B522C2">
            <w:pPr>
              <w:pStyle w:val="Default"/>
              <w:numPr>
                <w:ilvl w:val="0"/>
                <w:numId w:val="1"/>
              </w:numPr>
              <w:rPr>
                <w:rFonts w:ascii="DINPro-Regular" w:hAnsi="DINPro-Regular"/>
                <w:color w:val="FF0000"/>
              </w:rPr>
            </w:pPr>
            <w:r>
              <w:rPr>
                <w:rFonts w:ascii="DINPro-Regular" w:hAnsi="DINPro-Regular"/>
                <w:color w:val="FF0000"/>
              </w:rPr>
              <w:t xml:space="preserve">The </w:t>
            </w:r>
            <w:r w:rsidRPr="00B522C2">
              <w:rPr>
                <w:rFonts w:ascii="DINPro-Regular" w:hAnsi="DINPro-Regular"/>
                <w:color w:val="FF0000"/>
              </w:rPr>
              <w:t>possible sanction of a felony will apply the positive pressure needed for the purpose of getting treatment, reducing criminogenic thinking and lowering recidivism.</w:t>
            </w:r>
          </w:p>
          <w:p w:rsidR="00CF52F5" w:rsidRPr="00B522C2" w:rsidRDefault="00B522C2" w:rsidP="00B522C2">
            <w:pPr>
              <w:pStyle w:val="Default"/>
              <w:numPr>
                <w:ilvl w:val="0"/>
                <w:numId w:val="1"/>
              </w:numPr>
              <w:rPr>
                <w:rFonts w:ascii="DINPro-Regular" w:hAnsi="DINPro-Regular"/>
                <w:color w:val="FF0000"/>
              </w:rPr>
            </w:pPr>
            <w:r w:rsidRPr="00B522C2">
              <w:rPr>
                <w:rFonts w:ascii="DINPro-Regular" w:hAnsi="DINPro-Regular"/>
                <w:color w:val="FF0000"/>
              </w:rPr>
              <w:t xml:space="preserve">Data proves that participation in evidence-based rehabilitation programs has the greatest impact on reducing recidivism.   </w:t>
            </w:r>
          </w:p>
        </w:tc>
      </w:tr>
      <w:tr w:rsidR="005C396D" w:rsidRPr="00236959" w:rsidTr="00C67F93">
        <w:tc>
          <w:tcPr>
            <w:tcW w:w="3420" w:type="dxa"/>
            <w:tcBorders>
              <w:top w:val="single" w:sz="4" w:space="0" w:color="auto"/>
              <w:left w:val="single" w:sz="4" w:space="0" w:color="auto"/>
              <w:bottom w:val="single" w:sz="4" w:space="0" w:color="auto"/>
              <w:right w:val="single" w:sz="4" w:space="0" w:color="auto"/>
            </w:tcBorders>
            <w:hideMark/>
          </w:tcPr>
          <w:p w:rsidR="005C396D" w:rsidRDefault="005C396D">
            <w:pPr>
              <w:rPr>
                <w:rFonts w:ascii="DINPro-Regular" w:hAnsi="DINPro-Regular"/>
              </w:rPr>
            </w:pPr>
            <w:r w:rsidRPr="00236959">
              <w:rPr>
                <w:rFonts w:ascii="DINPro-Regular" w:hAnsi="DINPro-Regular"/>
              </w:rPr>
              <w:t xml:space="preserve">Jury Duty Exemption </w:t>
            </w:r>
          </w:p>
          <w:p w:rsidR="00B5542E" w:rsidRDefault="00B5542E">
            <w:pPr>
              <w:rPr>
                <w:rFonts w:ascii="DINPro-Regular" w:hAnsi="DINPro-Regular"/>
              </w:rPr>
            </w:pPr>
          </w:p>
          <w:p w:rsidR="00C67F93" w:rsidRDefault="00B5542E">
            <w:pPr>
              <w:rPr>
                <w:rFonts w:ascii="DINPro-Regular" w:hAnsi="DINPro-Regular"/>
                <w:b/>
              </w:rPr>
            </w:pPr>
            <w:r w:rsidRPr="001F3E83">
              <w:rPr>
                <w:rFonts w:ascii="DINPro-Regular" w:hAnsi="DINPro-Regular"/>
                <w:b/>
              </w:rPr>
              <w:t xml:space="preserve">AB </w:t>
            </w:r>
            <w:r w:rsidR="001F3E83">
              <w:rPr>
                <w:rFonts w:ascii="DINPro-Regular" w:hAnsi="DINPro-Regular"/>
                <w:b/>
              </w:rPr>
              <w:t>2240</w:t>
            </w:r>
          </w:p>
          <w:p w:rsidR="00C67F93" w:rsidRDefault="00C67F93">
            <w:pPr>
              <w:rPr>
                <w:rFonts w:ascii="DINPro-Regular" w:hAnsi="DINPro-Regular"/>
                <w:b/>
              </w:rPr>
            </w:pPr>
          </w:p>
          <w:p w:rsidR="00B5542E" w:rsidRPr="003A1AF5" w:rsidRDefault="00B5542E">
            <w:pPr>
              <w:rPr>
                <w:rFonts w:ascii="DINPro-Regular" w:hAnsi="DINPro-Regular"/>
                <w:b/>
              </w:rPr>
            </w:pPr>
            <w:r>
              <w:rPr>
                <w:rFonts w:ascii="DINPro-Regular" w:hAnsi="DINPro-Regular"/>
              </w:rPr>
              <w:t xml:space="preserve">(Assembly Member Timothy Grayson) </w:t>
            </w:r>
          </w:p>
        </w:tc>
        <w:tc>
          <w:tcPr>
            <w:tcW w:w="7740" w:type="dxa"/>
            <w:tcBorders>
              <w:top w:val="single" w:sz="4" w:space="0" w:color="auto"/>
              <w:left w:val="single" w:sz="4" w:space="0" w:color="auto"/>
              <w:bottom w:val="single" w:sz="4" w:space="0" w:color="auto"/>
              <w:right w:val="single" w:sz="4" w:space="0" w:color="auto"/>
            </w:tcBorders>
            <w:hideMark/>
          </w:tcPr>
          <w:p w:rsidR="005C396D" w:rsidRDefault="005C396D">
            <w:pPr>
              <w:rPr>
                <w:rFonts w:ascii="DINPro-Regular" w:hAnsi="DINPro-Regular"/>
              </w:rPr>
            </w:pPr>
            <w:r w:rsidRPr="00236959">
              <w:rPr>
                <w:rFonts w:ascii="DINPro-Regular" w:hAnsi="DINPro-Regular"/>
              </w:rPr>
              <w:t>Adds probation, parole and correctional officers, as defined in Penal Code Section 830.5(a) and (b), to the list of peace officers exempt from jury duty under Code of Civil Procedures Section 219(b)(1).</w:t>
            </w:r>
            <w:r w:rsidR="00223C8F" w:rsidRPr="00236959">
              <w:rPr>
                <w:rFonts w:ascii="DINPro-Regular" w:hAnsi="DINPro-Regular"/>
              </w:rPr>
              <w:t xml:space="preserve"> This would bring parity </w:t>
            </w:r>
            <w:r w:rsidR="00236959" w:rsidRPr="00236959">
              <w:rPr>
                <w:rFonts w:ascii="DINPro-Regular" w:hAnsi="DINPro-Regular"/>
              </w:rPr>
              <w:t xml:space="preserve">in statute by </w:t>
            </w:r>
            <w:r w:rsidR="00223C8F" w:rsidRPr="00236959">
              <w:rPr>
                <w:rFonts w:ascii="DINPro-Regular" w:hAnsi="DINPro-Regular"/>
              </w:rPr>
              <w:t xml:space="preserve">including probation officers in the current list of peace officers </w:t>
            </w:r>
            <w:r w:rsidR="00236959" w:rsidRPr="00236959">
              <w:rPr>
                <w:rFonts w:ascii="DINPro-Regular" w:hAnsi="DINPro-Regular"/>
              </w:rPr>
              <w:t xml:space="preserve">that are exempt from jury duty </w:t>
            </w:r>
            <w:r w:rsidR="00223C8F" w:rsidRPr="00236959">
              <w:rPr>
                <w:rFonts w:ascii="DINPro-Regular" w:hAnsi="DINPro-Regular"/>
              </w:rPr>
              <w:t xml:space="preserve">as a result of the critical public safety role they play. </w:t>
            </w:r>
          </w:p>
          <w:p w:rsidR="00EB3CBA" w:rsidRDefault="00EB3CBA" w:rsidP="00EB3CBA">
            <w:pPr>
              <w:rPr>
                <w:rFonts w:ascii="DINPro-Regular" w:hAnsi="DINPro-Regular"/>
              </w:rPr>
            </w:pPr>
          </w:p>
          <w:p w:rsidR="00EB3CBA" w:rsidRPr="00EB3CBA" w:rsidRDefault="00982799" w:rsidP="00EB3CBA">
            <w:pPr>
              <w:pStyle w:val="ListParagraph"/>
              <w:numPr>
                <w:ilvl w:val="0"/>
                <w:numId w:val="2"/>
              </w:numPr>
              <w:rPr>
                <w:rFonts w:ascii="DINPro-Regular" w:hAnsi="DINPro-Regular"/>
                <w:color w:val="FF0000"/>
              </w:rPr>
            </w:pPr>
            <w:r>
              <w:rPr>
                <w:rFonts w:ascii="DINPro-Regular" w:hAnsi="DINPro-Regular"/>
                <w:color w:val="FF0000"/>
              </w:rPr>
              <w:lastRenderedPageBreak/>
              <w:t>S</w:t>
            </w:r>
            <w:r w:rsidR="00EB3CBA" w:rsidRPr="00EB3CBA">
              <w:rPr>
                <w:rFonts w:ascii="DINPro-Regular" w:hAnsi="DINPro-Regular"/>
                <w:color w:val="FF0000"/>
              </w:rPr>
              <w:t>heriffs, police, CHP, San Francisco BART police, and UC and CSU poli</w:t>
            </w:r>
            <w:r w:rsidR="00D0073F">
              <w:rPr>
                <w:rFonts w:ascii="DINPro-Regular" w:hAnsi="DINPro-Regular"/>
                <w:color w:val="FF0000"/>
              </w:rPr>
              <w:t xml:space="preserve">ce are exempted from jury duty - </w:t>
            </w:r>
            <w:r w:rsidR="00EB3CBA" w:rsidRPr="00EB3CBA">
              <w:rPr>
                <w:rFonts w:ascii="DINPro-Regular" w:hAnsi="DINPro-Regular"/>
                <w:color w:val="FF0000"/>
              </w:rPr>
              <w:t xml:space="preserve">AB 2240 would similarly exempt probation officers from jury duty in civil and criminal matters and bring parity to peace officer exemptions. </w:t>
            </w:r>
          </w:p>
          <w:p w:rsidR="00EB3CBA" w:rsidRPr="00EB3CBA" w:rsidRDefault="00EB3CBA" w:rsidP="00EB3CBA">
            <w:pPr>
              <w:pStyle w:val="ListParagraph"/>
              <w:numPr>
                <w:ilvl w:val="0"/>
                <w:numId w:val="2"/>
              </w:numPr>
              <w:rPr>
                <w:rFonts w:ascii="DINPro-Regular" w:hAnsi="DINPro-Regular"/>
                <w:color w:val="FF0000"/>
              </w:rPr>
            </w:pPr>
            <w:r w:rsidRPr="00EB3CBA">
              <w:rPr>
                <w:rFonts w:ascii="DINPro-Regular" w:hAnsi="DINPro-Regular"/>
                <w:color w:val="FF0000"/>
              </w:rPr>
              <w:t>Probation officers are responsible for critical pub</w:t>
            </w:r>
            <w:r>
              <w:rPr>
                <w:rFonts w:ascii="DINPro-Regular" w:hAnsi="DINPro-Regular"/>
                <w:color w:val="FF0000"/>
              </w:rPr>
              <w:t>lic safety services, supervising over 35</w:t>
            </w:r>
            <w:r w:rsidRPr="00EB3CBA">
              <w:rPr>
                <w:rFonts w:ascii="DINPro-Regular" w:hAnsi="DINPro-Regular"/>
                <w:color w:val="FF0000"/>
              </w:rPr>
              <w:t>0,000 adult felons</w:t>
            </w:r>
            <w:r>
              <w:rPr>
                <w:rFonts w:ascii="DINPro-Regular" w:hAnsi="DINPro-Regular"/>
                <w:color w:val="FF0000"/>
              </w:rPr>
              <w:t xml:space="preserve">, </w:t>
            </w:r>
            <w:r w:rsidR="00D0073F">
              <w:rPr>
                <w:rFonts w:ascii="DINPro-Regular" w:hAnsi="DINPro-Regular"/>
                <w:color w:val="FF0000"/>
              </w:rPr>
              <w:t xml:space="preserve">and </w:t>
            </w:r>
            <w:r w:rsidR="00982799">
              <w:rPr>
                <w:rFonts w:ascii="DINPro-Regular" w:hAnsi="DINPro-Regular"/>
                <w:color w:val="FF0000"/>
              </w:rPr>
              <w:t xml:space="preserve">are </w:t>
            </w:r>
            <w:r w:rsidRPr="00EB3CBA">
              <w:rPr>
                <w:rFonts w:ascii="DINPro-Regular" w:hAnsi="DINPro-Regular"/>
                <w:color w:val="FF0000"/>
              </w:rPr>
              <w:t>responsible for administering the operation and programming of juvenile halls, camps and ranches along with providing services to youth in the community</w:t>
            </w:r>
            <w:r>
              <w:rPr>
                <w:rFonts w:ascii="DINPro-Regular" w:hAnsi="DINPro-Regular"/>
                <w:color w:val="FF0000"/>
              </w:rPr>
              <w:t xml:space="preserve">. </w:t>
            </w:r>
          </w:p>
          <w:p w:rsidR="00EB3CBA" w:rsidRDefault="00EB3CBA" w:rsidP="00EB3CBA">
            <w:pPr>
              <w:pStyle w:val="ListParagraph"/>
              <w:numPr>
                <w:ilvl w:val="0"/>
                <w:numId w:val="2"/>
              </w:numPr>
              <w:rPr>
                <w:rFonts w:ascii="DINPro-Regular" w:hAnsi="DINPro-Regular"/>
                <w:color w:val="FF0000"/>
              </w:rPr>
            </w:pPr>
            <w:r w:rsidRPr="00EB3CBA">
              <w:rPr>
                <w:rFonts w:ascii="DINPro-Regular" w:hAnsi="DINPro-Regular"/>
                <w:color w:val="FF0000"/>
              </w:rPr>
              <w:t xml:space="preserve">Pulling probation officers away from their duties of providing for the supervision, programming and treatment of adults and juveniles significantly impedes this work.  </w:t>
            </w:r>
          </w:p>
          <w:p w:rsidR="00EB3CBA" w:rsidRPr="00EB3CBA" w:rsidRDefault="00EB3CBA" w:rsidP="00EB3CBA">
            <w:pPr>
              <w:pStyle w:val="ListParagraph"/>
              <w:numPr>
                <w:ilvl w:val="0"/>
                <w:numId w:val="2"/>
              </w:numPr>
              <w:rPr>
                <w:rFonts w:ascii="DINPro-Regular" w:hAnsi="DINPro-Regular"/>
                <w:color w:val="FF0000"/>
              </w:rPr>
            </w:pPr>
            <w:r>
              <w:rPr>
                <w:rFonts w:ascii="DINPro-Regular" w:hAnsi="DINPro-Regular"/>
                <w:color w:val="FF0000"/>
              </w:rPr>
              <w:t>We are rarely selected to serve on juries</w:t>
            </w:r>
            <w:r w:rsidRPr="00EB3CBA">
              <w:rPr>
                <w:rFonts w:ascii="DINPro-Regular" w:hAnsi="DINPro-Regular"/>
                <w:color w:val="FF0000"/>
              </w:rPr>
              <w:t xml:space="preserve">, yet time spent reporting to jury duty for a day or more is critical time away from </w:t>
            </w:r>
            <w:r>
              <w:rPr>
                <w:rFonts w:ascii="DINPro-Regular" w:hAnsi="DINPro-Regular"/>
                <w:color w:val="FF0000"/>
              </w:rPr>
              <w:t xml:space="preserve">our </w:t>
            </w:r>
            <w:r w:rsidRPr="00EB3CBA">
              <w:rPr>
                <w:rFonts w:ascii="DINPro-Regular" w:hAnsi="DINPro-Regular"/>
                <w:color w:val="FF0000"/>
              </w:rPr>
              <w:t>public safety duties and creates further hardships in having to backfill positions.</w:t>
            </w:r>
          </w:p>
          <w:p w:rsidR="00EB3CBA" w:rsidRPr="00982799" w:rsidRDefault="00EB3CBA" w:rsidP="00982799">
            <w:pPr>
              <w:pStyle w:val="ListParagraph"/>
              <w:numPr>
                <w:ilvl w:val="0"/>
                <w:numId w:val="2"/>
              </w:numPr>
              <w:rPr>
                <w:rFonts w:ascii="DINPro-Regular" w:hAnsi="DINPro-Regular"/>
                <w:color w:val="FF0000"/>
              </w:rPr>
            </w:pPr>
            <w:r>
              <w:rPr>
                <w:rFonts w:ascii="DINPro-Regular" w:hAnsi="DINPro-Regular"/>
                <w:color w:val="FF0000"/>
              </w:rPr>
              <w:t>A</w:t>
            </w:r>
            <w:r w:rsidRPr="00EB3CBA">
              <w:rPr>
                <w:rFonts w:ascii="DINPro-Regular" w:hAnsi="DINPro-Regular"/>
                <w:color w:val="FF0000"/>
              </w:rPr>
              <w:t xml:space="preserve">s an arm of the court, probation officers </w:t>
            </w:r>
            <w:r w:rsidR="00982799">
              <w:rPr>
                <w:rFonts w:ascii="DINPro-Regular" w:hAnsi="DINPro-Regular"/>
                <w:color w:val="FF0000"/>
              </w:rPr>
              <w:t xml:space="preserve">also have an inherent </w:t>
            </w:r>
            <w:r w:rsidRPr="00EB3CBA">
              <w:rPr>
                <w:rFonts w:ascii="DINPro-Regular" w:hAnsi="DINPro-Regular"/>
                <w:color w:val="FF0000"/>
              </w:rPr>
              <w:t>conflict of interest</w:t>
            </w:r>
            <w:r w:rsidR="00982799">
              <w:rPr>
                <w:rFonts w:ascii="DINPro-Regular" w:hAnsi="DINPro-Regular"/>
                <w:color w:val="FF0000"/>
              </w:rPr>
              <w:t>.</w:t>
            </w:r>
          </w:p>
        </w:tc>
      </w:tr>
    </w:tbl>
    <w:p w:rsidR="00E61BB6" w:rsidRDefault="00B8496C" w:rsidP="00A80C30">
      <w:pPr>
        <w:pStyle w:val="body"/>
      </w:pPr>
      <w:bookmarkStart w:id="0" w:name="_GoBack"/>
      <w:bookmarkEnd w:id="0"/>
    </w:p>
    <w:sectPr w:rsidR="00E61BB6" w:rsidSect="00236959">
      <w:headerReference w:type="default" r:id="rId7"/>
      <w:pgSz w:w="12240" w:h="15840"/>
      <w:pgMar w:top="23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F35" w:rsidRDefault="00821F35" w:rsidP="00031E00">
      <w:r>
        <w:separator/>
      </w:r>
    </w:p>
  </w:endnote>
  <w:endnote w:type="continuationSeparator" w:id="0">
    <w:p w:rsidR="00821F35" w:rsidRDefault="00821F35" w:rsidP="0003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HelveticaNeue-Thi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F35" w:rsidRDefault="00821F35" w:rsidP="00031E00">
      <w:r>
        <w:separator/>
      </w:r>
    </w:p>
  </w:footnote>
  <w:footnote w:type="continuationSeparator" w:id="0">
    <w:p w:rsidR="00821F35" w:rsidRDefault="00821F35" w:rsidP="00031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E00" w:rsidRDefault="00031E00" w:rsidP="00B36A73">
    <w:pPr>
      <w:pStyle w:val="Header"/>
      <w:tabs>
        <w:tab w:val="clear" w:pos="4680"/>
        <w:tab w:val="clear" w:pos="9360"/>
        <w:tab w:val="left" w:pos="2423"/>
      </w:tabs>
    </w:pPr>
    <w:r>
      <w:rPr>
        <w:noProof/>
      </w:rPr>
      <w:drawing>
        <wp:anchor distT="0" distB="0" distL="114300" distR="114300" simplePos="0" relativeHeight="251658240" behindDoc="1" locked="0" layoutInCell="1" allowOverlap="1" wp14:anchorId="5006DED7" wp14:editId="329FB253">
          <wp:simplePos x="0" y="0"/>
          <wp:positionH relativeFrom="column">
            <wp:posOffset>-972185</wp:posOffset>
          </wp:positionH>
          <wp:positionV relativeFrom="paragraph">
            <wp:posOffset>-454116</wp:posOffset>
          </wp:positionV>
          <wp:extent cx="7893283" cy="10214836"/>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OC_Memo_Final.pdf"/>
                  <pic:cNvPicPr/>
                </pic:nvPicPr>
                <pic:blipFill>
                  <a:blip r:embed="rId1">
                    <a:extLst>
                      <a:ext uri="{28A0092B-C50C-407E-A947-70E740481C1C}">
                        <a14:useLocalDpi xmlns:a14="http://schemas.microsoft.com/office/drawing/2010/main" val="0"/>
                      </a:ext>
                    </a:extLst>
                  </a:blip>
                  <a:stretch>
                    <a:fillRect/>
                  </a:stretch>
                </pic:blipFill>
                <pic:spPr>
                  <a:xfrm>
                    <a:off x="0" y="0"/>
                    <a:ext cx="7893283" cy="10214836"/>
                  </a:xfrm>
                  <a:prstGeom prst="rect">
                    <a:avLst/>
                  </a:prstGeom>
                  <a:noFill/>
                  <a:ln>
                    <a:noFill/>
                  </a:ln>
                </pic:spPr>
              </pic:pic>
            </a:graphicData>
          </a:graphic>
          <wp14:sizeRelH relativeFrom="page">
            <wp14:pctWidth>0</wp14:pctWidth>
          </wp14:sizeRelH>
          <wp14:sizeRelV relativeFrom="page">
            <wp14:pctHeight>0</wp14:pctHeight>
          </wp14:sizeRelV>
        </wp:anchor>
      </w:drawing>
    </w:r>
    <w:r w:rsidR="00B36A7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D0EC2"/>
    <w:multiLevelType w:val="hybridMultilevel"/>
    <w:tmpl w:val="E0E2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2D00C8"/>
    <w:multiLevelType w:val="hybridMultilevel"/>
    <w:tmpl w:val="52EC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03D"/>
    <w:rsid w:val="00031E00"/>
    <w:rsid w:val="000603EA"/>
    <w:rsid w:val="001F3E83"/>
    <w:rsid w:val="00223C8F"/>
    <w:rsid w:val="00236959"/>
    <w:rsid w:val="00255327"/>
    <w:rsid w:val="00295C23"/>
    <w:rsid w:val="00297FF9"/>
    <w:rsid w:val="00334959"/>
    <w:rsid w:val="00372C89"/>
    <w:rsid w:val="0038157E"/>
    <w:rsid w:val="003913E2"/>
    <w:rsid w:val="003A1AF5"/>
    <w:rsid w:val="0040381C"/>
    <w:rsid w:val="004508DA"/>
    <w:rsid w:val="005A5ECE"/>
    <w:rsid w:val="005B5730"/>
    <w:rsid w:val="005C396D"/>
    <w:rsid w:val="005D4901"/>
    <w:rsid w:val="0062203D"/>
    <w:rsid w:val="00656800"/>
    <w:rsid w:val="00785D80"/>
    <w:rsid w:val="007A59C6"/>
    <w:rsid w:val="00821F35"/>
    <w:rsid w:val="0086203D"/>
    <w:rsid w:val="0088658F"/>
    <w:rsid w:val="00982799"/>
    <w:rsid w:val="009B3879"/>
    <w:rsid w:val="00A80C30"/>
    <w:rsid w:val="00B36A73"/>
    <w:rsid w:val="00B522C2"/>
    <w:rsid w:val="00B5542E"/>
    <w:rsid w:val="00C67F93"/>
    <w:rsid w:val="00CC2C27"/>
    <w:rsid w:val="00CE0853"/>
    <w:rsid w:val="00CF52F5"/>
    <w:rsid w:val="00D0073F"/>
    <w:rsid w:val="00D4434C"/>
    <w:rsid w:val="00DF4B73"/>
    <w:rsid w:val="00EB3CBA"/>
    <w:rsid w:val="00ED0B22"/>
    <w:rsid w:val="00ED4BAE"/>
    <w:rsid w:val="00F133EC"/>
    <w:rsid w:val="00F70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8BA97"/>
  <w14:defaultImageDpi w14:val="32767"/>
  <w15:chartTrackingRefBased/>
  <w15:docId w15:val="{A651AE73-2EDA-4236-B8C4-D33D422B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E00"/>
    <w:pPr>
      <w:tabs>
        <w:tab w:val="center" w:pos="4680"/>
        <w:tab w:val="right" w:pos="9360"/>
      </w:tabs>
    </w:pPr>
  </w:style>
  <w:style w:type="character" w:customStyle="1" w:styleId="HeaderChar">
    <w:name w:val="Header Char"/>
    <w:basedOn w:val="DefaultParagraphFont"/>
    <w:link w:val="Header"/>
    <w:uiPriority w:val="99"/>
    <w:rsid w:val="00031E00"/>
  </w:style>
  <w:style w:type="paragraph" w:styleId="Footer">
    <w:name w:val="footer"/>
    <w:basedOn w:val="Normal"/>
    <w:link w:val="FooterChar"/>
    <w:uiPriority w:val="99"/>
    <w:unhideWhenUsed/>
    <w:rsid w:val="00031E00"/>
    <w:pPr>
      <w:tabs>
        <w:tab w:val="center" w:pos="4680"/>
        <w:tab w:val="right" w:pos="9360"/>
      </w:tabs>
    </w:pPr>
  </w:style>
  <w:style w:type="character" w:customStyle="1" w:styleId="FooterChar">
    <w:name w:val="Footer Char"/>
    <w:basedOn w:val="DefaultParagraphFont"/>
    <w:link w:val="Footer"/>
    <w:uiPriority w:val="99"/>
    <w:rsid w:val="00031E00"/>
  </w:style>
  <w:style w:type="paragraph" w:customStyle="1" w:styleId="body">
    <w:name w:val="body"/>
    <w:qFormat/>
    <w:rsid w:val="0038157E"/>
    <w:rPr>
      <w:rFonts w:ascii="Helvetica Neue Light" w:hAnsi="Helvetica Neue Light"/>
      <w:sz w:val="18"/>
    </w:rPr>
  </w:style>
  <w:style w:type="table" w:styleId="TableGrid">
    <w:name w:val="Table Grid"/>
    <w:basedOn w:val="TableNormal"/>
    <w:uiPriority w:val="59"/>
    <w:rsid w:val="005C396D"/>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6959"/>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5B5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730"/>
    <w:rPr>
      <w:rFonts w:ascii="Segoe UI" w:hAnsi="Segoe UI" w:cs="Segoe UI"/>
      <w:sz w:val="18"/>
      <w:szCs w:val="18"/>
    </w:rPr>
  </w:style>
  <w:style w:type="paragraph" w:styleId="ListParagraph">
    <w:name w:val="List Paragraph"/>
    <w:basedOn w:val="Normal"/>
    <w:uiPriority w:val="34"/>
    <w:qFormat/>
    <w:rsid w:val="005D49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257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Whitnee Morse</dc:creator>
  <cp:keywords/>
  <dc:description/>
  <cp:lastModifiedBy>Laura Dixon</cp:lastModifiedBy>
  <cp:revision>4</cp:revision>
  <cp:lastPrinted>2018-03-12T23:36:00Z</cp:lastPrinted>
  <dcterms:created xsi:type="dcterms:W3CDTF">2018-03-12T23:21:00Z</dcterms:created>
  <dcterms:modified xsi:type="dcterms:W3CDTF">2018-03-12T23:46:00Z</dcterms:modified>
</cp:coreProperties>
</file>