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5D65" w14:textId="77777777" w:rsidR="00C519E5" w:rsidRDefault="00C519E5" w:rsidP="00C519E5">
      <w:pPr>
        <w:spacing w:line="240" w:lineRule="auto"/>
        <w:rPr>
          <w:color w:val="993300"/>
          <w:sz w:val="32"/>
        </w:rPr>
      </w:pPr>
      <w:r>
        <w:rPr>
          <w:b/>
          <w:bCs/>
          <w:color w:val="993300"/>
          <w:sz w:val="32"/>
        </w:rPr>
        <w:t>ABOUT MONO COUNTY</w:t>
      </w:r>
    </w:p>
    <w:p w14:paraId="690DF33C" w14:textId="77777777" w:rsidR="00C519E5" w:rsidRPr="00E37FB9" w:rsidRDefault="00C519E5" w:rsidP="00C519E5">
      <w:pPr>
        <w:pStyle w:val="BodyText"/>
        <w:keepNext/>
        <w:framePr w:dropCap="drop" w:lines="3" w:w="829" w:h="685" w:hRule="exact" w:wrap="around" w:vAnchor="text" w:hAnchor="page" w:x="589" w:y="37"/>
        <w:spacing w:after="0" w:line="673" w:lineRule="exact"/>
        <w:textAlignment w:val="baseline"/>
        <w:rPr>
          <w:color w:val="993300"/>
          <w:spacing w:val="0"/>
          <w:position w:val="-5"/>
          <w:sz w:val="89"/>
          <w:szCs w:val="80"/>
        </w:rPr>
      </w:pPr>
      <w:r w:rsidRPr="00E37FB9">
        <w:rPr>
          <w:color w:val="993300"/>
          <w:spacing w:val="0"/>
          <w:position w:val="-5"/>
          <w:sz w:val="89"/>
          <w:szCs w:val="80"/>
        </w:rPr>
        <w:t>W</w:t>
      </w:r>
    </w:p>
    <w:p w14:paraId="57393543" w14:textId="77777777" w:rsidR="00C519E5" w:rsidRPr="00523F76" w:rsidRDefault="00C519E5" w:rsidP="00C519E5">
      <w:pPr>
        <w:pStyle w:val="BodyText"/>
        <w:spacing w:line="240" w:lineRule="auto"/>
        <w:rPr>
          <w:rFonts w:ascii="Tahoma" w:hAnsi="Tahoma" w:cs="Tahoma"/>
          <w:spacing w:val="0"/>
          <w:sz w:val="22"/>
          <w:szCs w:val="22"/>
        </w:rPr>
      </w:pPr>
      <w:r w:rsidRPr="00523F76">
        <w:rPr>
          <w:rFonts w:ascii="Tahoma" w:hAnsi="Tahoma" w:cs="Tahoma"/>
          <w:spacing w:val="0"/>
          <w:sz w:val="22"/>
          <w:szCs w:val="22"/>
        </w:rPr>
        <w:t>ild by nature, Mono County is a destination that is full of adventure.  Set on the eastern slopes of California’s Sierra Nevada mountain range, Mono County is a rare environment of natural contrasts:  soaring granite peaks</w:t>
      </w:r>
      <w:r>
        <w:rPr>
          <w:rFonts w:ascii="Tahoma" w:hAnsi="Tahoma" w:cs="Tahoma"/>
          <w:spacing w:val="0"/>
          <w:sz w:val="22"/>
          <w:szCs w:val="22"/>
        </w:rPr>
        <w:t xml:space="preserve">, </w:t>
      </w:r>
      <w:r w:rsidRPr="00523F76">
        <w:rPr>
          <w:rFonts w:ascii="Tahoma" w:hAnsi="Tahoma" w:cs="Tahoma"/>
          <w:spacing w:val="0"/>
          <w:sz w:val="22"/>
          <w:szCs w:val="22"/>
        </w:rPr>
        <w:t>spacious de</w:t>
      </w:r>
      <w:r>
        <w:rPr>
          <w:rFonts w:ascii="Tahoma" w:hAnsi="Tahoma" w:cs="Tahoma"/>
          <w:spacing w:val="0"/>
          <w:sz w:val="22"/>
          <w:szCs w:val="22"/>
        </w:rPr>
        <w:t>sert vistas, quiet lakes,</w:t>
      </w:r>
      <w:r w:rsidRPr="00523F76">
        <w:rPr>
          <w:rFonts w:ascii="Tahoma" w:hAnsi="Tahoma" w:cs="Tahoma"/>
          <w:spacing w:val="0"/>
          <w:sz w:val="22"/>
          <w:szCs w:val="22"/>
        </w:rPr>
        <w:t xml:space="preserve"> bubbling hot springs</w:t>
      </w:r>
      <w:r>
        <w:rPr>
          <w:rFonts w:ascii="Tahoma" w:hAnsi="Tahoma" w:cs="Tahoma"/>
          <w:spacing w:val="0"/>
          <w:sz w:val="22"/>
          <w:szCs w:val="22"/>
        </w:rPr>
        <w:t xml:space="preserve">, </w:t>
      </w:r>
      <w:r w:rsidRPr="00523F76">
        <w:rPr>
          <w:rFonts w:ascii="Tahoma" w:hAnsi="Tahoma" w:cs="Tahoma"/>
          <w:spacing w:val="0"/>
          <w:sz w:val="22"/>
          <w:szCs w:val="22"/>
        </w:rPr>
        <w:t>cold mountain streams, winter snows</w:t>
      </w:r>
      <w:r>
        <w:rPr>
          <w:rFonts w:ascii="Tahoma" w:hAnsi="Tahoma" w:cs="Tahoma"/>
          <w:spacing w:val="0"/>
          <w:sz w:val="22"/>
          <w:szCs w:val="22"/>
        </w:rPr>
        <w:t>,</w:t>
      </w:r>
      <w:r w:rsidRPr="00523F76">
        <w:rPr>
          <w:rFonts w:ascii="Tahoma" w:hAnsi="Tahoma" w:cs="Tahoma"/>
          <w:spacing w:val="0"/>
          <w:sz w:val="22"/>
          <w:szCs w:val="22"/>
        </w:rPr>
        <w:t xml:space="preserve">  sunny summer skies, rolling sagebrush hills</w:t>
      </w:r>
      <w:r>
        <w:rPr>
          <w:rFonts w:ascii="Tahoma" w:hAnsi="Tahoma" w:cs="Tahoma"/>
          <w:spacing w:val="0"/>
          <w:sz w:val="22"/>
          <w:szCs w:val="22"/>
        </w:rPr>
        <w:t>,</w:t>
      </w:r>
      <w:r w:rsidRPr="00523F76">
        <w:rPr>
          <w:rFonts w:ascii="Tahoma" w:hAnsi="Tahoma" w:cs="Tahoma"/>
          <w:spacing w:val="0"/>
          <w:sz w:val="22"/>
          <w:szCs w:val="22"/>
        </w:rPr>
        <w:t xml:space="preserve">  vibrant wildflower meadows.</w:t>
      </w:r>
    </w:p>
    <w:p w14:paraId="48BD3DD4" w14:textId="2CF4D2C9" w:rsidR="00C519E5" w:rsidRDefault="00ED5419" w:rsidP="00C519E5">
      <w:pPr>
        <w:spacing w:after="0" w:line="240" w:lineRule="auto"/>
        <w:rPr>
          <w:sz w:val="24"/>
        </w:rPr>
      </w:pPr>
      <w:r>
        <w:rPr>
          <w:noProof/>
        </w:rPr>
        <w:drawing>
          <wp:inline distT="0" distB="0" distL="0" distR="0" wp14:anchorId="43432B26" wp14:editId="0BADFDF8">
            <wp:extent cx="2628900"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a:ln>
                      <a:noFill/>
                    </a:ln>
                  </pic:spPr>
                </pic:pic>
              </a:graphicData>
            </a:graphic>
          </wp:inline>
        </w:drawing>
      </w:r>
    </w:p>
    <w:p w14:paraId="1EF9DCD6" w14:textId="77777777" w:rsidR="00C519E5" w:rsidRDefault="00C519E5" w:rsidP="00C519E5">
      <w:pPr>
        <w:spacing w:after="120" w:line="240" w:lineRule="auto"/>
        <w:rPr>
          <w:sz w:val="16"/>
        </w:rPr>
      </w:pPr>
      <w:r>
        <w:rPr>
          <w:sz w:val="16"/>
        </w:rPr>
        <w:t xml:space="preserve">Photo: </w:t>
      </w:r>
      <w:r>
        <w:rPr>
          <w:sz w:val="16"/>
        </w:rPr>
        <w:sym w:font="Symbol" w:char="F0E3"/>
      </w:r>
      <w:r>
        <w:rPr>
          <w:sz w:val="16"/>
        </w:rPr>
        <w:t xml:space="preserve"> Greg Newbry</w:t>
      </w:r>
    </w:p>
    <w:p w14:paraId="7299CA04" w14:textId="77777777" w:rsidR="00C519E5" w:rsidRPr="00FD149F" w:rsidRDefault="00C519E5" w:rsidP="00C519E5">
      <w:pPr>
        <w:spacing w:line="240" w:lineRule="auto"/>
        <w:rPr>
          <w:rFonts w:ascii="Tahoma" w:hAnsi="Tahoma" w:cs="Tahoma"/>
          <w:szCs w:val="22"/>
        </w:rPr>
      </w:pPr>
      <w:r w:rsidRPr="00FD149F">
        <w:rPr>
          <w:rFonts w:ascii="Tahoma" w:hAnsi="Tahoma" w:cs="Tahoma"/>
          <w:szCs w:val="22"/>
        </w:rPr>
        <w:t>Best of all, this natural playground is matched with a complete range of a</w:t>
      </w:r>
      <w:r>
        <w:rPr>
          <w:rFonts w:ascii="Tahoma" w:hAnsi="Tahoma" w:cs="Tahoma"/>
          <w:szCs w:val="22"/>
        </w:rPr>
        <w:t xml:space="preserve">menities </w:t>
      </w:r>
      <w:r w:rsidRPr="008B4FB4">
        <w:rPr>
          <w:rFonts w:ascii="Tahoma" w:hAnsi="Tahoma" w:cs="Tahoma"/>
          <w:szCs w:val="22"/>
        </w:rPr>
        <w:t>and</w:t>
      </w:r>
      <w:r>
        <w:rPr>
          <w:rFonts w:ascii="Tahoma" w:hAnsi="Tahoma" w:cs="Tahoma"/>
          <w:szCs w:val="22"/>
        </w:rPr>
        <w:t xml:space="preserve"> </w:t>
      </w:r>
      <w:r w:rsidRPr="00FD149F">
        <w:rPr>
          <w:rFonts w:ascii="Tahoma" w:hAnsi="Tahoma" w:cs="Tahoma"/>
          <w:szCs w:val="22"/>
        </w:rPr>
        <w:t>activities making it an ideal place to get away from it all.  Enjoy an array of fine shops, restaurants</w:t>
      </w:r>
      <w:r>
        <w:rPr>
          <w:rFonts w:ascii="Tahoma" w:hAnsi="Tahoma" w:cs="Tahoma"/>
          <w:szCs w:val="22"/>
        </w:rPr>
        <w:t>,</w:t>
      </w:r>
      <w:r w:rsidRPr="00FD149F">
        <w:rPr>
          <w:rFonts w:ascii="Tahoma" w:hAnsi="Tahoma" w:cs="Tahoma"/>
          <w:szCs w:val="22"/>
        </w:rPr>
        <w:t xml:space="preserve"> </w:t>
      </w:r>
      <w:r w:rsidRPr="008B4FB4">
        <w:rPr>
          <w:rFonts w:ascii="Tahoma" w:hAnsi="Tahoma" w:cs="Tahoma"/>
          <w:szCs w:val="22"/>
        </w:rPr>
        <w:t>cafés</w:t>
      </w:r>
      <w:r w:rsidRPr="00FD149F">
        <w:rPr>
          <w:rFonts w:ascii="Tahoma" w:hAnsi="Tahoma" w:cs="Tahoma"/>
          <w:szCs w:val="22"/>
        </w:rPr>
        <w:t>, snowboard or bike down mountain trails, fish for trout, relax in a soothing hot spring, or paddle a kayak along the shore of an ancient inl</w:t>
      </w:r>
      <w:r>
        <w:rPr>
          <w:rFonts w:ascii="Tahoma" w:hAnsi="Tahoma" w:cs="Tahoma"/>
          <w:szCs w:val="22"/>
        </w:rPr>
        <w:t>and</w:t>
      </w:r>
      <w:r w:rsidRPr="00FD149F">
        <w:rPr>
          <w:rFonts w:ascii="Tahoma" w:hAnsi="Tahoma" w:cs="Tahoma"/>
          <w:szCs w:val="22"/>
        </w:rPr>
        <w:t xml:space="preserve"> sea. </w:t>
      </w:r>
    </w:p>
    <w:p w14:paraId="10E7F836" w14:textId="6BFED9DF" w:rsidR="00C519E5" w:rsidRPr="00FD149F" w:rsidRDefault="00C519E5" w:rsidP="00C519E5">
      <w:pPr>
        <w:spacing w:line="240" w:lineRule="auto"/>
        <w:rPr>
          <w:rFonts w:ascii="Tahoma" w:hAnsi="Tahoma" w:cs="Tahoma"/>
          <w:szCs w:val="22"/>
        </w:rPr>
      </w:pPr>
      <w:r w:rsidRPr="00FD149F">
        <w:rPr>
          <w:rFonts w:ascii="Tahoma" w:hAnsi="Tahoma" w:cs="Tahoma"/>
          <w:szCs w:val="22"/>
        </w:rPr>
        <w:t xml:space="preserve">The Town of Mammoth Lakes is the most populated area of Mono County </w:t>
      </w:r>
      <w:r>
        <w:rPr>
          <w:rFonts w:ascii="Tahoma" w:hAnsi="Tahoma" w:cs="Tahoma"/>
          <w:szCs w:val="22"/>
        </w:rPr>
        <w:t>and</w:t>
      </w:r>
      <w:r w:rsidRPr="00FD149F">
        <w:rPr>
          <w:rFonts w:ascii="Tahoma" w:hAnsi="Tahoma" w:cs="Tahoma"/>
          <w:szCs w:val="22"/>
        </w:rPr>
        <w:t xml:space="preserve"> offers shopping, dining </w:t>
      </w:r>
      <w:r>
        <w:rPr>
          <w:rFonts w:ascii="Tahoma" w:hAnsi="Tahoma" w:cs="Tahoma"/>
          <w:szCs w:val="22"/>
        </w:rPr>
        <w:t>and</w:t>
      </w:r>
      <w:r w:rsidRPr="00FD149F">
        <w:rPr>
          <w:rFonts w:ascii="Tahoma" w:hAnsi="Tahoma" w:cs="Tahoma"/>
          <w:szCs w:val="22"/>
        </w:rPr>
        <w:t xml:space="preserve"> recreation.  </w:t>
      </w:r>
    </w:p>
    <w:p w14:paraId="2E29F3BA" w14:textId="77777777" w:rsidR="00C519E5" w:rsidRDefault="00C519E5" w:rsidP="00C519E5">
      <w:pPr>
        <w:spacing w:line="240" w:lineRule="auto"/>
        <w:rPr>
          <w:rFonts w:ascii="Tahoma" w:hAnsi="Tahoma" w:cs="Tahoma"/>
          <w:sz w:val="20"/>
        </w:rPr>
      </w:pPr>
      <w:r w:rsidRPr="00FD149F">
        <w:rPr>
          <w:rFonts w:ascii="Tahoma" w:hAnsi="Tahoma" w:cs="Tahoma"/>
          <w:szCs w:val="22"/>
        </w:rPr>
        <w:t xml:space="preserve">The County Seat is located in picturesque Bridgeport located 360 miles north of LA </w:t>
      </w:r>
      <w:r>
        <w:rPr>
          <w:rFonts w:ascii="Tahoma" w:hAnsi="Tahoma" w:cs="Tahoma"/>
          <w:szCs w:val="22"/>
        </w:rPr>
        <w:t>and</w:t>
      </w:r>
      <w:r w:rsidRPr="00FD149F">
        <w:rPr>
          <w:rFonts w:ascii="Tahoma" w:hAnsi="Tahoma" w:cs="Tahoma"/>
          <w:szCs w:val="22"/>
        </w:rPr>
        <w:t xml:space="preserve"> 182 miles SE of Sacramento</w:t>
      </w:r>
      <w:r w:rsidRPr="00FD149F">
        <w:rPr>
          <w:rFonts w:ascii="Tahoma" w:hAnsi="Tahoma" w:cs="Tahoma"/>
          <w:sz w:val="20"/>
        </w:rPr>
        <w:t xml:space="preserve">.  </w:t>
      </w:r>
    </w:p>
    <w:p w14:paraId="1A7804AF" w14:textId="77777777" w:rsidR="00C519E5" w:rsidRPr="00AD3659" w:rsidRDefault="00C519E5" w:rsidP="00C519E5">
      <w:pPr>
        <w:spacing w:line="240" w:lineRule="auto"/>
        <w:rPr>
          <w:rFonts w:ascii="Tahoma" w:hAnsi="Tahoma" w:cs="Tahoma"/>
          <w:szCs w:val="22"/>
        </w:rPr>
      </w:pPr>
      <w:r w:rsidRPr="00AD3659">
        <w:rPr>
          <w:rFonts w:ascii="Tahoma" w:hAnsi="Tahoma" w:cs="Tahoma"/>
          <w:szCs w:val="22"/>
        </w:rPr>
        <w:t>The northern areas of the c</w:t>
      </w:r>
      <w:r>
        <w:rPr>
          <w:rFonts w:ascii="Tahoma" w:hAnsi="Tahoma" w:cs="Tahoma"/>
          <w:szCs w:val="22"/>
        </w:rPr>
        <w:t xml:space="preserve">ounty include Topaz, Coleville and </w:t>
      </w:r>
      <w:r w:rsidRPr="00AD3659">
        <w:rPr>
          <w:rFonts w:ascii="Tahoma" w:hAnsi="Tahoma" w:cs="Tahoma"/>
          <w:szCs w:val="22"/>
        </w:rPr>
        <w:t>Walker.  The southern areas of the county include</w:t>
      </w:r>
      <w:r>
        <w:rPr>
          <w:rFonts w:ascii="Tahoma" w:hAnsi="Tahoma" w:cs="Tahoma"/>
          <w:szCs w:val="22"/>
        </w:rPr>
        <w:t xml:space="preserve"> Crowley Lake, Benton, Mono City, Lee Vining, and </w:t>
      </w:r>
      <w:r w:rsidRPr="00AD3659">
        <w:rPr>
          <w:rFonts w:ascii="Tahoma" w:hAnsi="Tahoma" w:cs="Tahoma"/>
          <w:szCs w:val="22"/>
        </w:rPr>
        <w:t>Chalfant.</w:t>
      </w:r>
    </w:p>
    <w:p w14:paraId="09586673" w14:textId="799EFC25" w:rsidR="00C519E5" w:rsidRDefault="00C519E5" w:rsidP="00C519E5">
      <w:pPr>
        <w:pStyle w:val="BodyText"/>
        <w:spacing w:after="0" w:line="240" w:lineRule="auto"/>
        <w:rPr>
          <w:rFonts w:ascii="Tahoma" w:hAnsi="Tahoma" w:cs="Tahoma"/>
          <w:spacing w:val="0"/>
          <w:sz w:val="22"/>
          <w:szCs w:val="22"/>
        </w:rPr>
      </w:pPr>
      <w:r w:rsidRPr="00AD3659">
        <w:rPr>
          <w:rFonts w:ascii="Tahoma" w:hAnsi="Tahoma" w:cs="Tahoma"/>
          <w:sz w:val="22"/>
          <w:szCs w:val="22"/>
        </w:rPr>
        <w:t xml:space="preserve">Looking for a lifestyle change with a great quality of life?   Mono County is a sparsely populated rural county that offers numerous recreational opportunities for the outdoor enthusiast.  </w:t>
      </w:r>
      <w:r w:rsidRPr="00E144F9">
        <w:rPr>
          <w:rFonts w:ascii="Tahoma" w:hAnsi="Tahoma" w:cs="Tahoma"/>
          <w:b/>
          <w:bCs/>
          <w:sz w:val="22"/>
          <w:szCs w:val="22"/>
        </w:rPr>
        <w:t>Ski</w:t>
      </w:r>
      <w:r w:rsidRPr="00AD3659">
        <w:rPr>
          <w:rFonts w:ascii="Tahoma" w:hAnsi="Tahoma" w:cs="Tahoma"/>
          <w:sz w:val="22"/>
          <w:szCs w:val="22"/>
        </w:rPr>
        <w:t xml:space="preserve"> Mammoth, </w:t>
      </w:r>
      <w:r w:rsidRPr="00E144F9">
        <w:rPr>
          <w:rFonts w:ascii="Tahoma" w:hAnsi="Tahoma" w:cs="Tahoma"/>
          <w:b/>
          <w:bCs/>
          <w:sz w:val="22"/>
          <w:szCs w:val="22"/>
        </w:rPr>
        <w:t>fish</w:t>
      </w:r>
      <w:r w:rsidRPr="00AD3659">
        <w:rPr>
          <w:rFonts w:ascii="Tahoma" w:hAnsi="Tahoma" w:cs="Tahoma"/>
          <w:sz w:val="22"/>
          <w:szCs w:val="22"/>
        </w:rPr>
        <w:t xml:space="preserve"> the </w:t>
      </w:r>
      <w:r w:rsidRPr="008B4FB4">
        <w:rPr>
          <w:rFonts w:ascii="Tahoma" w:hAnsi="Tahoma" w:cs="Tahoma"/>
          <w:sz w:val="22"/>
          <w:szCs w:val="22"/>
        </w:rPr>
        <w:t>Sierra</w:t>
      </w:r>
      <w:r w:rsidRPr="00AD3659">
        <w:rPr>
          <w:rFonts w:ascii="Tahoma" w:hAnsi="Tahoma" w:cs="Tahoma"/>
          <w:sz w:val="22"/>
          <w:szCs w:val="22"/>
        </w:rPr>
        <w:t xml:space="preserve">, </w:t>
      </w:r>
      <w:r w:rsidR="00C85985" w:rsidRPr="00E144F9">
        <w:rPr>
          <w:rFonts w:ascii="Tahoma" w:hAnsi="Tahoma" w:cs="Tahoma"/>
          <w:b/>
          <w:bCs/>
          <w:sz w:val="22"/>
          <w:szCs w:val="22"/>
        </w:rPr>
        <w:t>Hike</w:t>
      </w:r>
      <w:r w:rsidR="00C85985">
        <w:rPr>
          <w:rFonts w:ascii="Tahoma" w:hAnsi="Tahoma" w:cs="Tahoma"/>
          <w:sz w:val="22"/>
          <w:szCs w:val="22"/>
        </w:rPr>
        <w:t xml:space="preserve"> Yosemite </w:t>
      </w:r>
      <w:r w:rsidRPr="00AD3659">
        <w:rPr>
          <w:rFonts w:ascii="Tahoma" w:hAnsi="Tahoma" w:cs="Tahoma"/>
          <w:sz w:val="22"/>
          <w:szCs w:val="22"/>
        </w:rPr>
        <w:t xml:space="preserve">enjoy working where you vacation.  An outstanding opportunity exists in the beautiful </w:t>
      </w:r>
      <w:r w:rsidRPr="008B4FB4">
        <w:rPr>
          <w:rFonts w:ascii="Tahoma" w:hAnsi="Tahoma" w:cs="Tahoma"/>
          <w:sz w:val="22"/>
          <w:szCs w:val="22"/>
        </w:rPr>
        <w:t>Eastern Sierra</w:t>
      </w:r>
      <w:r w:rsidRPr="00AD3659">
        <w:rPr>
          <w:rFonts w:ascii="Tahoma" w:hAnsi="Tahoma" w:cs="Tahoma"/>
          <w:spacing w:val="0"/>
          <w:sz w:val="22"/>
          <w:szCs w:val="22"/>
        </w:rPr>
        <w:t>.</w:t>
      </w:r>
    </w:p>
    <w:p w14:paraId="1F5EF816" w14:textId="77777777" w:rsidR="00C519E5" w:rsidRPr="002F0290" w:rsidRDefault="00C519E5" w:rsidP="00C519E5">
      <w:pPr>
        <w:spacing w:after="0" w:line="240" w:lineRule="auto"/>
        <w:jc w:val="center"/>
        <w:rPr>
          <w:iCs/>
          <w:sz w:val="16"/>
          <w:szCs w:val="16"/>
        </w:rPr>
      </w:pPr>
    </w:p>
    <w:p w14:paraId="19602136" w14:textId="38365A7E" w:rsidR="0023425B" w:rsidRPr="00BB0052" w:rsidRDefault="0023425B" w:rsidP="0023425B">
      <w:pPr>
        <w:pBdr>
          <w:top w:val="dotDash" w:sz="4" w:space="6" w:color="auto"/>
          <w:bottom w:val="dotDash" w:sz="4" w:space="6" w:color="auto"/>
        </w:pBdr>
        <w:spacing w:after="120" w:line="240" w:lineRule="auto"/>
        <w:rPr>
          <w:rFonts w:ascii="Calibri" w:hAnsi="Calibri"/>
          <w:i/>
          <w:iCs/>
          <w:sz w:val="24"/>
        </w:rPr>
      </w:pPr>
      <w:r w:rsidRPr="00BB0052">
        <w:rPr>
          <w:rFonts w:ascii="Calibri" w:hAnsi="Calibri"/>
          <w:b/>
          <w:i/>
          <w:iCs/>
          <w:sz w:val="24"/>
        </w:rPr>
        <w:t>BENEFITS</w:t>
      </w:r>
      <w:r w:rsidRPr="00BB0052">
        <w:rPr>
          <w:rFonts w:ascii="Calibri" w:hAnsi="Calibri" w:cs="Tahoma"/>
          <w:b/>
          <w:i/>
          <w:iCs/>
          <w:szCs w:val="22"/>
        </w:rPr>
        <w:t>:</w:t>
      </w:r>
      <w:r w:rsidRPr="00BB0052">
        <w:rPr>
          <w:rFonts w:ascii="Calibri" w:hAnsi="Calibri" w:cs="Tahoma"/>
          <w:i/>
          <w:iCs/>
          <w:szCs w:val="22"/>
        </w:rPr>
        <w:t xml:space="preserve">  Mono County provides generous benefits, including Cal PERS </w:t>
      </w:r>
      <w:r w:rsidR="00534F63">
        <w:rPr>
          <w:rFonts w:ascii="Calibri" w:hAnsi="Calibri" w:cs="Tahoma"/>
          <w:i/>
          <w:iCs/>
          <w:szCs w:val="22"/>
        </w:rPr>
        <w:t xml:space="preserve">Safety </w:t>
      </w:r>
      <w:r w:rsidRPr="00BB0052">
        <w:rPr>
          <w:rFonts w:ascii="Calibri" w:hAnsi="Calibri" w:cs="Tahoma"/>
          <w:i/>
          <w:iCs/>
          <w:szCs w:val="22"/>
        </w:rPr>
        <w:t>retirement, medical, dental, vision and 401 deferred compensation.</w:t>
      </w:r>
      <w:r w:rsidRPr="00BB0052">
        <w:rPr>
          <w:rFonts w:ascii="Calibri" w:hAnsi="Calibri"/>
          <w:i/>
          <w:iCs/>
          <w:sz w:val="24"/>
        </w:rPr>
        <w:t xml:space="preserve">  </w:t>
      </w:r>
      <w:r w:rsidR="006F449C" w:rsidRPr="006877DF">
        <w:rPr>
          <w:rFonts w:ascii="Calibri" w:hAnsi="Calibri"/>
          <w:b/>
          <w:bCs/>
          <w:i/>
          <w:iCs/>
          <w:sz w:val="24"/>
        </w:rPr>
        <w:t>Bilingual pay available</w:t>
      </w:r>
      <w:r w:rsidR="006F449C">
        <w:rPr>
          <w:rFonts w:ascii="Calibri" w:hAnsi="Calibri"/>
          <w:i/>
          <w:iCs/>
          <w:sz w:val="24"/>
        </w:rPr>
        <w:t>.</w:t>
      </w:r>
    </w:p>
    <w:p w14:paraId="17E6D775" w14:textId="77777777" w:rsidR="00C519E5" w:rsidRDefault="00C519E5" w:rsidP="00C519E5">
      <w:pPr>
        <w:spacing w:before="120" w:after="120" w:line="240" w:lineRule="auto"/>
        <w:jc w:val="center"/>
        <w:rPr>
          <w:color w:val="993300"/>
          <w:sz w:val="32"/>
        </w:rPr>
      </w:pPr>
      <w:r>
        <w:rPr>
          <w:b/>
          <w:bCs/>
          <w:color w:val="993300"/>
          <w:sz w:val="32"/>
        </w:rPr>
        <w:t>TO APPLY</w:t>
      </w:r>
    </w:p>
    <w:p w14:paraId="0DE457E2" w14:textId="77777777" w:rsidR="00C519E5" w:rsidRPr="00355982" w:rsidRDefault="00C519E5" w:rsidP="00C519E5">
      <w:pPr>
        <w:pStyle w:val="BodyText"/>
        <w:spacing w:after="0" w:line="240" w:lineRule="auto"/>
        <w:jc w:val="center"/>
        <w:rPr>
          <w:rFonts w:ascii="Tahoma" w:hAnsi="Tahoma" w:cs="Tahoma"/>
          <w:b/>
          <w:bCs/>
          <w:color w:val="008080"/>
          <w:sz w:val="20"/>
        </w:rPr>
      </w:pPr>
      <w:r w:rsidRPr="00355982">
        <w:rPr>
          <w:rFonts w:ascii="Tahoma" w:hAnsi="Tahoma" w:cs="Tahoma"/>
          <w:b/>
          <w:bCs/>
          <w:color w:val="008080"/>
          <w:sz w:val="20"/>
        </w:rPr>
        <w:t>County of Mono, CAO/HR</w:t>
      </w:r>
    </w:p>
    <w:p w14:paraId="0C0C2B4F" w14:textId="77777777" w:rsidR="00C519E5" w:rsidRPr="00355982" w:rsidRDefault="00C519E5" w:rsidP="00C519E5">
      <w:pPr>
        <w:spacing w:after="0" w:line="240" w:lineRule="auto"/>
        <w:jc w:val="center"/>
        <w:rPr>
          <w:rFonts w:ascii="Tahoma" w:hAnsi="Tahoma" w:cs="Tahoma"/>
          <w:b/>
          <w:bCs/>
          <w:color w:val="008080"/>
          <w:sz w:val="20"/>
        </w:rPr>
      </w:pPr>
      <w:r w:rsidRPr="00355982">
        <w:rPr>
          <w:rFonts w:ascii="Tahoma" w:hAnsi="Tahoma" w:cs="Tahoma"/>
          <w:b/>
          <w:bCs/>
          <w:color w:val="008080"/>
          <w:sz w:val="20"/>
        </w:rPr>
        <w:t>P.O. Box 696, Bridgeport, CA  93517</w:t>
      </w:r>
    </w:p>
    <w:p w14:paraId="49E61DA3" w14:textId="77777777" w:rsidR="00C519E5" w:rsidRPr="00355982" w:rsidRDefault="00C519E5" w:rsidP="00C519E5">
      <w:pPr>
        <w:spacing w:after="0" w:line="240" w:lineRule="auto"/>
        <w:jc w:val="center"/>
        <w:rPr>
          <w:rFonts w:ascii="Tahoma" w:hAnsi="Tahoma" w:cs="Tahoma"/>
          <w:b/>
          <w:bCs/>
          <w:color w:val="008080"/>
          <w:sz w:val="20"/>
        </w:rPr>
      </w:pPr>
      <w:r w:rsidRPr="00355982">
        <w:rPr>
          <w:rFonts w:ascii="Tahoma" w:hAnsi="Tahoma" w:cs="Tahoma"/>
          <w:b/>
          <w:bCs/>
          <w:color w:val="008080"/>
          <w:sz w:val="20"/>
        </w:rPr>
        <w:t>Telephone:  (760) 932-5412</w:t>
      </w:r>
    </w:p>
    <w:p w14:paraId="1C0BC8F0" w14:textId="77777777" w:rsidR="00C519E5" w:rsidRPr="00355982" w:rsidRDefault="00C519E5" w:rsidP="00C519E5">
      <w:pPr>
        <w:spacing w:after="120" w:line="240" w:lineRule="auto"/>
        <w:jc w:val="center"/>
        <w:rPr>
          <w:rFonts w:ascii="Tahoma" w:hAnsi="Tahoma" w:cs="Tahoma"/>
          <w:b/>
          <w:bCs/>
          <w:color w:val="008080"/>
          <w:sz w:val="20"/>
        </w:rPr>
      </w:pPr>
      <w:r w:rsidRPr="00355982">
        <w:rPr>
          <w:rFonts w:ascii="Tahoma" w:hAnsi="Tahoma" w:cs="Tahoma"/>
          <w:b/>
          <w:bCs/>
          <w:color w:val="008080"/>
          <w:sz w:val="20"/>
        </w:rPr>
        <w:t xml:space="preserve">Fax:  (760) 932-5411              </w:t>
      </w:r>
    </w:p>
    <w:p w14:paraId="0B28670C" w14:textId="77777777" w:rsidR="00C519E5" w:rsidRDefault="00C519E5" w:rsidP="00C519E5">
      <w:pPr>
        <w:spacing w:after="120" w:line="240" w:lineRule="auto"/>
        <w:jc w:val="center"/>
        <w:rPr>
          <w:rFonts w:ascii="Tahoma" w:hAnsi="Tahoma" w:cs="Tahoma"/>
          <w:b/>
          <w:bCs/>
          <w:color w:val="008080"/>
          <w:sz w:val="24"/>
        </w:rPr>
      </w:pPr>
      <w:r>
        <w:rPr>
          <w:rFonts w:ascii="Tahoma" w:hAnsi="Tahoma" w:cs="Tahoma"/>
          <w:b/>
          <w:bCs/>
          <w:color w:val="008080"/>
          <w:sz w:val="24"/>
        </w:rPr>
        <w:t xml:space="preserve">Email: </w:t>
      </w:r>
      <w:hyperlink r:id="rId8" w:history="1">
        <w:r w:rsidRPr="005E3DA3">
          <w:rPr>
            <w:rStyle w:val="Hyperlink"/>
            <w:rFonts w:ascii="Tahoma" w:hAnsi="Tahoma" w:cs="Tahoma"/>
            <w:b/>
            <w:bCs/>
            <w:sz w:val="24"/>
          </w:rPr>
          <w:t>hr@mono.ca.gov</w:t>
        </w:r>
      </w:hyperlink>
    </w:p>
    <w:p w14:paraId="2805F241" w14:textId="77777777" w:rsidR="00C519E5" w:rsidRPr="00F74D04" w:rsidRDefault="00000000" w:rsidP="00C519E5">
      <w:pPr>
        <w:spacing w:after="120" w:line="240" w:lineRule="auto"/>
        <w:jc w:val="center"/>
        <w:rPr>
          <w:rFonts w:ascii="Tahoma" w:hAnsi="Tahoma" w:cs="Tahoma"/>
          <w:b/>
          <w:bCs/>
          <w:color w:val="008080"/>
          <w:sz w:val="24"/>
        </w:rPr>
      </w:pPr>
      <w:hyperlink r:id="rId9" w:history="1">
        <w:r w:rsidR="00C519E5" w:rsidRPr="005E3DA3">
          <w:rPr>
            <w:rStyle w:val="Hyperlink"/>
            <w:rFonts w:ascii="Tahoma" w:hAnsi="Tahoma" w:cs="Tahoma"/>
            <w:b/>
            <w:bCs/>
            <w:sz w:val="24"/>
          </w:rPr>
          <w:t>www.monocounty.ca.gov</w:t>
        </w:r>
      </w:hyperlink>
    </w:p>
    <w:p w14:paraId="072B789D" w14:textId="77777777" w:rsidR="00C519E5" w:rsidRPr="00355982" w:rsidRDefault="00C519E5" w:rsidP="00C519E5">
      <w:pPr>
        <w:spacing w:line="240" w:lineRule="auto"/>
        <w:rPr>
          <w:rFonts w:ascii="Tahoma" w:hAnsi="Tahoma" w:cs="Tahoma"/>
          <w:b/>
          <w:bCs/>
          <w:color w:val="993366"/>
          <w:sz w:val="20"/>
        </w:rPr>
      </w:pPr>
      <w:r w:rsidRPr="00355982">
        <w:rPr>
          <w:rFonts w:ascii="Tahoma" w:hAnsi="Tahoma" w:cs="Tahoma"/>
          <w:b/>
          <w:bCs/>
          <w:color w:val="993366"/>
          <w:sz w:val="20"/>
        </w:rPr>
        <w:t xml:space="preserve">Faxes or email will be accepted </w:t>
      </w:r>
      <w:r w:rsidR="00107D6C">
        <w:rPr>
          <w:rFonts w:ascii="Tahoma" w:hAnsi="Tahoma" w:cs="Tahoma"/>
          <w:b/>
          <w:bCs/>
          <w:color w:val="993366"/>
          <w:sz w:val="20"/>
        </w:rPr>
        <w:t>b</w:t>
      </w:r>
      <w:r w:rsidRPr="00355982">
        <w:rPr>
          <w:rFonts w:ascii="Tahoma" w:hAnsi="Tahoma" w:cs="Tahoma"/>
          <w:b/>
          <w:bCs/>
          <w:color w:val="993366"/>
          <w:sz w:val="20"/>
        </w:rPr>
        <w:t>y the filing date.</w:t>
      </w:r>
    </w:p>
    <w:p w14:paraId="29BEE013" w14:textId="77777777" w:rsidR="00C519E5" w:rsidRPr="009F313C" w:rsidRDefault="00C519E5" w:rsidP="00C519E5">
      <w:pPr>
        <w:spacing w:line="240" w:lineRule="auto"/>
        <w:rPr>
          <w:sz w:val="18"/>
          <w:szCs w:val="18"/>
        </w:rPr>
      </w:pPr>
      <w:r w:rsidRPr="002B6A79">
        <w:rPr>
          <w:rFonts w:ascii="Tahoma" w:hAnsi="Tahoma" w:cs="Tahoma"/>
          <w:sz w:val="16"/>
          <w:szCs w:val="16"/>
        </w:rPr>
        <w:t>SPECIAL NOTE:  The provisions of this job bulletin do not constitute an expressed or implied contract.  The County of Mono reserves the right to make necessary modifications to the recruitment plan. The physical dem</w:t>
      </w:r>
      <w:r>
        <w:rPr>
          <w:rFonts w:ascii="Tahoma" w:hAnsi="Tahoma" w:cs="Tahoma"/>
          <w:sz w:val="16"/>
          <w:szCs w:val="16"/>
        </w:rPr>
        <w:t>and</w:t>
      </w:r>
      <w:r w:rsidRPr="002B6A79">
        <w:rPr>
          <w:rFonts w:ascii="Tahoma" w:hAnsi="Tahoma" w:cs="Tahoma"/>
          <w:sz w:val="16"/>
          <w:szCs w:val="16"/>
        </w:rPr>
        <w:t>s are representative of those that must be met by an employee to successfully perform the essential functions of this job.  Reasonable accommodations may be made to enable individuals with disabilities to perform the essential functions.  Any questions or comments about the need for accommodation should be directed to HR</w:t>
      </w:r>
      <w:r w:rsidRPr="009F313C">
        <w:rPr>
          <w:sz w:val="18"/>
          <w:szCs w:val="18"/>
        </w:rPr>
        <w:t xml:space="preserve">. </w:t>
      </w:r>
    </w:p>
    <w:p w14:paraId="1AA705DB" w14:textId="77777777" w:rsidR="00C519E5" w:rsidRDefault="00C519E5" w:rsidP="00C519E5">
      <w:pPr>
        <w:spacing w:line="240" w:lineRule="auto"/>
        <w:jc w:val="center"/>
        <w:rPr>
          <w:b/>
          <w:bCs/>
          <w:color w:val="993300"/>
          <w:sz w:val="32"/>
          <w:szCs w:val="32"/>
        </w:rPr>
      </w:pPr>
    </w:p>
    <w:p w14:paraId="14986AF1" w14:textId="77777777" w:rsidR="00BE4808" w:rsidRDefault="00BE4808" w:rsidP="0023425B">
      <w:pPr>
        <w:pStyle w:val="SubtitleCover"/>
        <w:spacing w:before="0" w:line="240" w:lineRule="auto"/>
        <w:rPr>
          <w:b/>
          <w:bCs/>
          <w:color w:val="993300"/>
        </w:rPr>
      </w:pPr>
    </w:p>
    <w:p w14:paraId="364B64DC" w14:textId="77777777" w:rsidR="001A1CD0" w:rsidRPr="0023425B" w:rsidRDefault="001A1CD0" w:rsidP="00BE4808">
      <w:pPr>
        <w:pStyle w:val="SubtitleCover"/>
        <w:spacing w:before="720" w:line="240" w:lineRule="auto"/>
        <w:jc w:val="center"/>
        <w:rPr>
          <w:rFonts w:ascii="Calibri" w:hAnsi="Calibri" w:cs="Calibri"/>
          <w:b/>
          <w:bCs/>
          <w:color w:val="993300"/>
        </w:rPr>
      </w:pPr>
      <w:r w:rsidRPr="0023425B">
        <w:rPr>
          <w:rFonts w:ascii="Calibri" w:hAnsi="Calibri" w:cs="Calibri"/>
          <w:b/>
          <w:bCs/>
          <w:color w:val="993300"/>
        </w:rPr>
        <w:t>COUNTY OF MONO</w:t>
      </w:r>
    </w:p>
    <w:p w14:paraId="05692670" w14:textId="77777777" w:rsidR="001A1CD0" w:rsidRPr="00434D11" w:rsidRDefault="001A1CD0" w:rsidP="00BE4808">
      <w:pPr>
        <w:spacing w:after="0" w:line="240" w:lineRule="auto"/>
        <w:jc w:val="center"/>
        <w:rPr>
          <w:szCs w:val="22"/>
        </w:rPr>
      </w:pPr>
    </w:p>
    <w:p w14:paraId="2DF45A59" w14:textId="77777777" w:rsidR="00434D11" w:rsidRPr="00434D11" w:rsidRDefault="00434D11" w:rsidP="00BE4808">
      <w:pPr>
        <w:spacing w:after="0" w:line="240" w:lineRule="auto"/>
        <w:jc w:val="center"/>
        <w:rPr>
          <w:szCs w:val="22"/>
        </w:rPr>
      </w:pPr>
    </w:p>
    <w:p w14:paraId="123AE300" w14:textId="3D1B5133" w:rsidR="00434D11" w:rsidRPr="00434D11" w:rsidRDefault="00ED5419" w:rsidP="00BE4808">
      <w:pPr>
        <w:spacing w:after="0" w:line="240" w:lineRule="auto"/>
        <w:jc w:val="center"/>
        <w:rPr>
          <w:szCs w:val="22"/>
        </w:rPr>
      </w:pPr>
      <w:r>
        <w:rPr>
          <w:noProof/>
          <w:szCs w:val="22"/>
        </w:rPr>
        <w:drawing>
          <wp:inline distT="0" distB="0" distL="0" distR="0" wp14:anchorId="02DB1EA9" wp14:editId="3E4D78AD">
            <wp:extent cx="9239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823223B" w14:textId="77777777" w:rsidR="00434D11" w:rsidRPr="00434D11" w:rsidRDefault="00434D11" w:rsidP="00BE4808">
      <w:pPr>
        <w:spacing w:after="0" w:line="240" w:lineRule="auto"/>
        <w:jc w:val="center"/>
        <w:rPr>
          <w:szCs w:val="22"/>
        </w:rPr>
      </w:pPr>
    </w:p>
    <w:p w14:paraId="76E52A37" w14:textId="77777777" w:rsidR="00434D11" w:rsidRPr="00434D11" w:rsidRDefault="00434D11" w:rsidP="00BE4808">
      <w:pPr>
        <w:spacing w:after="0" w:line="240" w:lineRule="auto"/>
        <w:jc w:val="center"/>
        <w:rPr>
          <w:szCs w:val="22"/>
        </w:rPr>
      </w:pPr>
    </w:p>
    <w:p w14:paraId="509178B0" w14:textId="77777777" w:rsidR="001A1CD0" w:rsidRPr="0023425B" w:rsidRDefault="001A1CD0" w:rsidP="00BE4808">
      <w:pPr>
        <w:pStyle w:val="TitleCover"/>
        <w:pBdr>
          <w:bottom w:val="none" w:sz="0" w:space="0" w:color="auto"/>
        </w:pBdr>
        <w:spacing w:line="240" w:lineRule="auto"/>
        <w:jc w:val="center"/>
        <w:rPr>
          <w:rFonts w:ascii="Calibri" w:hAnsi="Calibri" w:cs="Calibri"/>
          <w:b/>
          <w:bCs/>
          <w:i/>
          <w:iCs/>
          <w:color w:val="993300"/>
        </w:rPr>
      </w:pPr>
      <w:r w:rsidRPr="0023425B">
        <w:rPr>
          <w:rFonts w:ascii="Calibri" w:hAnsi="Calibri" w:cs="Calibri"/>
          <w:b/>
          <w:bCs/>
          <w:i/>
          <w:iCs/>
          <w:color w:val="993300"/>
        </w:rPr>
        <w:t>INVITES APPLICATIONS FOR</w:t>
      </w:r>
    </w:p>
    <w:p w14:paraId="77CFE9C0" w14:textId="77777777" w:rsidR="00483E0E" w:rsidRDefault="00483E0E" w:rsidP="00BE4808">
      <w:pPr>
        <w:pStyle w:val="TitleCover"/>
        <w:pBdr>
          <w:bottom w:val="none" w:sz="0" w:space="0" w:color="auto"/>
        </w:pBdr>
        <w:spacing w:line="240" w:lineRule="auto"/>
        <w:jc w:val="center"/>
        <w:rPr>
          <w:b/>
          <w:bCs/>
        </w:rPr>
      </w:pPr>
    </w:p>
    <w:p w14:paraId="7E476794" w14:textId="77777777" w:rsidR="001A1CD0" w:rsidRPr="00120C0F" w:rsidRDefault="003C7945" w:rsidP="00BE4808">
      <w:pPr>
        <w:pStyle w:val="TitleCover"/>
        <w:pBdr>
          <w:top w:val="single" w:sz="6" w:space="20" w:color="auto"/>
          <w:bottom w:val="single" w:sz="6" w:space="20" w:color="auto"/>
        </w:pBdr>
        <w:spacing w:line="240" w:lineRule="auto"/>
        <w:jc w:val="center"/>
        <w:rPr>
          <w:rFonts w:ascii="Calibri" w:hAnsi="Calibri" w:cs="Calibri"/>
          <w:b/>
          <w:bCs/>
        </w:rPr>
      </w:pPr>
      <w:r w:rsidRPr="00120C0F">
        <w:rPr>
          <w:rFonts w:ascii="Calibri" w:hAnsi="Calibri" w:cs="Calibri"/>
          <w:b/>
          <w:bCs/>
        </w:rPr>
        <w:t>DEPUTY PROBATION OFFICER I</w:t>
      </w:r>
      <w:r w:rsidR="00467582">
        <w:rPr>
          <w:rFonts w:ascii="Calibri" w:hAnsi="Calibri" w:cs="Calibri"/>
          <w:b/>
          <w:bCs/>
        </w:rPr>
        <w:t>/</w:t>
      </w:r>
      <w:r w:rsidRPr="00120C0F">
        <w:rPr>
          <w:rFonts w:ascii="Calibri" w:hAnsi="Calibri" w:cs="Calibri"/>
          <w:b/>
          <w:bCs/>
        </w:rPr>
        <w:t>II</w:t>
      </w:r>
      <w:r w:rsidR="000600C5">
        <w:rPr>
          <w:rFonts w:ascii="Calibri" w:hAnsi="Calibri" w:cs="Calibri"/>
          <w:b/>
          <w:bCs/>
        </w:rPr>
        <w:t>/III</w:t>
      </w:r>
    </w:p>
    <w:p w14:paraId="145D8A49" w14:textId="77777777" w:rsidR="00120C0F" w:rsidRPr="00BB0052" w:rsidRDefault="00120C0F" w:rsidP="00120C0F">
      <w:pPr>
        <w:spacing w:after="0" w:line="240" w:lineRule="auto"/>
        <w:jc w:val="center"/>
        <w:rPr>
          <w:rFonts w:ascii="Calibri" w:hAnsi="Calibri" w:cs="Tahoma"/>
          <w:b/>
          <w:color w:val="833C0B"/>
          <w:sz w:val="28"/>
          <w:szCs w:val="28"/>
        </w:rPr>
      </w:pPr>
      <w:r>
        <w:rPr>
          <w:rFonts w:ascii="Calibri" w:hAnsi="Calibri" w:cs="Tahoma"/>
          <w:b/>
          <w:color w:val="833C0B"/>
          <w:sz w:val="28"/>
          <w:szCs w:val="28"/>
        </w:rPr>
        <w:t xml:space="preserve">STARTING </w:t>
      </w:r>
      <w:r w:rsidR="004F301C">
        <w:rPr>
          <w:rFonts w:ascii="Calibri" w:hAnsi="Calibri" w:cs="Tahoma"/>
          <w:b/>
          <w:color w:val="833C0B"/>
          <w:sz w:val="28"/>
          <w:szCs w:val="28"/>
        </w:rPr>
        <w:t xml:space="preserve">HOURLY </w:t>
      </w:r>
      <w:r w:rsidRPr="00BB0052">
        <w:rPr>
          <w:rFonts w:ascii="Calibri" w:hAnsi="Calibri" w:cs="Tahoma"/>
          <w:b/>
          <w:color w:val="833C0B"/>
          <w:sz w:val="28"/>
          <w:szCs w:val="28"/>
        </w:rPr>
        <w:t>SALARY</w:t>
      </w:r>
      <w:r>
        <w:rPr>
          <w:rFonts w:ascii="Calibri" w:hAnsi="Calibri" w:cs="Tahoma"/>
          <w:b/>
          <w:color w:val="833C0B"/>
          <w:sz w:val="28"/>
          <w:szCs w:val="28"/>
        </w:rPr>
        <w:t xml:space="preserve"> </w:t>
      </w:r>
      <w:r w:rsidRPr="0090189C">
        <w:rPr>
          <w:rFonts w:ascii="Calibri" w:hAnsi="Calibri" w:cs="Tahoma"/>
          <w:b/>
          <w:color w:val="833C0B"/>
          <w:sz w:val="20"/>
          <w:szCs w:val="28"/>
        </w:rPr>
        <w:t>(DOE)</w:t>
      </w:r>
      <w:r w:rsidRPr="00BB0052">
        <w:rPr>
          <w:rFonts w:ascii="Calibri" w:hAnsi="Calibri" w:cs="Tahoma"/>
          <w:b/>
          <w:color w:val="833C0B"/>
          <w:sz w:val="28"/>
          <w:szCs w:val="28"/>
        </w:rPr>
        <w:t xml:space="preserve">:  </w:t>
      </w:r>
    </w:p>
    <w:p w14:paraId="638ECD30" w14:textId="6E871EE7" w:rsidR="00120C0F" w:rsidRPr="00054F25" w:rsidRDefault="00120C0F" w:rsidP="00120C0F">
      <w:pPr>
        <w:spacing w:after="0" w:line="240" w:lineRule="auto"/>
        <w:jc w:val="center"/>
        <w:rPr>
          <w:rFonts w:ascii="Calibri" w:hAnsi="Calibri" w:cs="Tahoma"/>
          <w:b/>
        </w:rPr>
      </w:pPr>
      <w:r w:rsidRPr="00054F25">
        <w:rPr>
          <w:rFonts w:ascii="Calibri" w:hAnsi="Calibri" w:cs="Tahoma"/>
          <w:b/>
        </w:rPr>
        <w:t>Deputy Probation Officer I:   $</w:t>
      </w:r>
      <w:r w:rsidR="004F301C" w:rsidRPr="00054F25">
        <w:rPr>
          <w:rFonts w:ascii="Calibri" w:hAnsi="Calibri" w:cs="Tahoma"/>
          <w:b/>
        </w:rPr>
        <w:t>2</w:t>
      </w:r>
      <w:r w:rsidR="00347715" w:rsidRPr="00054F25">
        <w:rPr>
          <w:rFonts w:ascii="Calibri" w:hAnsi="Calibri" w:cs="Tahoma"/>
          <w:b/>
        </w:rPr>
        <w:t>9.</w:t>
      </w:r>
      <w:r w:rsidR="00E27252">
        <w:rPr>
          <w:rFonts w:ascii="Calibri" w:hAnsi="Calibri" w:cs="Tahoma"/>
          <w:b/>
        </w:rPr>
        <w:t>81</w:t>
      </w:r>
      <w:r w:rsidRPr="00054F25">
        <w:rPr>
          <w:rFonts w:ascii="Calibri" w:hAnsi="Calibri" w:cs="Tahoma"/>
          <w:b/>
        </w:rPr>
        <w:br/>
        <w:t>Deputy Probation Officer II:  $</w:t>
      </w:r>
      <w:r w:rsidR="00347715" w:rsidRPr="00054F25">
        <w:rPr>
          <w:rFonts w:ascii="Calibri" w:hAnsi="Calibri" w:cs="Tahoma"/>
          <w:b/>
        </w:rPr>
        <w:t>32.</w:t>
      </w:r>
      <w:r w:rsidR="00C54816">
        <w:rPr>
          <w:rFonts w:ascii="Calibri" w:hAnsi="Calibri" w:cs="Tahoma"/>
          <w:b/>
        </w:rPr>
        <w:t>96</w:t>
      </w:r>
    </w:p>
    <w:p w14:paraId="77C3FA97" w14:textId="02DC7DFA" w:rsidR="00F37609" w:rsidRPr="00054F25" w:rsidRDefault="00467582" w:rsidP="00347715">
      <w:pPr>
        <w:spacing w:after="0" w:line="240" w:lineRule="auto"/>
        <w:jc w:val="center"/>
        <w:rPr>
          <w:rFonts w:ascii="Tahoma" w:hAnsi="Tahoma" w:cs="Tahoma"/>
        </w:rPr>
      </w:pPr>
      <w:r w:rsidRPr="00054F25">
        <w:rPr>
          <w:rFonts w:ascii="Calibri" w:hAnsi="Calibri" w:cs="Tahoma"/>
          <w:b/>
        </w:rPr>
        <w:t>Deputy Probation Officer III:</w:t>
      </w:r>
      <w:r w:rsidR="004F301C" w:rsidRPr="00054F25">
        <w:rPr>
          <w:rFonts w:ascii="Calibri" w:hAnsi="Calibri" w:cs="Tahoma"/>
          <w:b/>
        </w:rPr>
        <w:t xml:space="preserve"> </w:t>
      </w:r>
      <w:r w:rsidRPr="00054F25">
        <w:rPr>
          <w:rFonts w:ascii="Calibri" w:hAnsi="Calibri" w:cs="Tahoma"/>
          <w:b/>
        </w:rPr>
        <w:t>$</w:t>
      </w:r>
      <w:r w:rsidR="00C54816">
        <w:rPr>
          <w:rFonts w:ascii="Calibri" w:hAnsi="Calibri" w:cs="Tahoma"/>
          <w:b/>
        </w:rPr>
        <w:t>36.38</w:t>
      </w:r>
    </w:p>
    <w:p w14:paraId="3471651F" w14:textId="77777777" w:rsidR="004E7D79" w:rsidRDefault="00F37609" w:rsidP="003D6CA3">
      <w:pPr>
        <w:spacing w:after="0" w:line="240" w:lineRule="auto"/>
        <w:jc w:val="center"/>
        <w:rPr>
          <w:rFonts w:ascii="Tahoma" w:hAnsi="Tahoma" w:cs="Tahoma"/>
          <w:b/>
          <w:sz w:val="20"/>
        </w:rPr>
      </w:pPr>
      <w:r w:rsidRPr="004E7D79">
        <w:rPr>
          <w:rFonts w:ascii="Tahoma" w:hAnsi="Tahoma" w:cs="Tahoma"/>
          <w:b/>
          <w:sz w:val="20"/>
        </w:rPr>
        <w:t xml:space="preserve">Note:  </w:t>
      </w:r>
    </w:p>
    <w:p w14:paraId="7D41303F" w14:textId="77777777" w:rsidR="00467582" w:rsidRDefault="00F37609" w:rsidP="003D6CA3">
      <w:pPr>
        <w:spacing w:after="0" w:line="240" w:lineRule="auto"/>
        <w:jc w:val="center"/>
        <w:rPr>
          <w:rFonts w:ascii="Tahoma" w:hAnsi="Tahoma" w:cs="Tahoma"/>
          <w:b/>
          <w:sz w:val="20"/>
        </w:rPr>
      </w:pPr>
      <w:r w:rsidRPr="004E7D79">
        <w:rPr>
          <w:rFonts w:ascii="Tahoma" w:hAnsi="Tahoma" w:cs="Tahoma"/>
          <w:b/>
          <w:sz w:val="20"/>
        </w:rPr>
        <w:t>1</w:t>
      </w:r>
      <w:r w:rsidRPr="004E7D79">
        <w:rPr>
          <w:rFonts w:ascii="Tahoma" w:hAnsi="Tahoma" w:cs="Tahoma"/>
          <w:b/>
          <w:sz w:val="20"/>
          <w:vertAlign w:val="superscript"/>
        </w:rPr>
        <w:t>st</w:t>
      </w:r>
      <w:r w:rsidRPr="004E7D79">
        <w:rPr>
          <w:rFonts w:ascii="Tahoma" w:hAnsi="Tahoma" w:cs="Tahoma"/>
          <w:b/>
          <w:sz w:val="20"/>
        </w:rPr>
        <w:t xml:space="preserve"> application review date:</w:t>
      </w:r>
    </w:p>
    <w:p w14:paraId="48E4E6DC" w14:textId="77777777" w:rsidR="00F37609" w:rsidRDefault="00F37609" w:rsidP="003D6CA3">
      <w:pPr>
        <w:spacing w:after="0" w:line="240" w:lineRule="auto"/>
        <w:jc w:val="center"/>
        <w:rPr>
          <w:rFonts w:ascii="Tahoma" w:hAnsi="Tahoma" w:cs="Tahoma"/>
          <w:b/>
          <w:sz w:val="20"/>
        </w:rPr>
      </w:pPr>
      <w:r w:rsidRPr="004E7D79">
        <w:rPr>
          <w:rFonts w:ascii="Tahoma" w:hAnsi="Tahoma" w:cs="Tahoma"/>
          <w:b/>
          <w:sz w:val="20"/>
        </w:rPr>
        <w:t xml:space="preserve"> </w:t>
      </w:r>
    </w:p>
    <w:p w14:paraId="10795713" w14:textId="3BE601E6" w:rsidR="00467582" w:rsidRPr="00494C38" w:rsidRDefault="00C560A9" w:rsidP="003D6CA3">
      <w:pPr>
        <w:spacing w:after="0" w:line="240" w:lineRule="auto"/>
        <w:jc w:val="center"/>
        <w:rPr>
          <w:rFonts w:ascii="Tahoma" w:hAnsi="Tahoma" w:cs="Tahoma"/>
          <w:b/>
          <w:color w:val="0000FF"/>
          <w:sz w:val="20"/>
        </w:rPr>
      </w:pPr>
      <w:r>
        <w:rPr>
          <w:rFonts w:ascii="Tahoma" w:hAnsi="Tahoma" w:cs="Tahoma"/>
          <w:b/>
          <w:color w:val="0000FF"/>
          <w:sz w:val="20"/>
        </w:rPr>
        <w:t>March 1</w:t>
      </w:r>
      <w:r w:rsidR="00733D9E">
        <w:rPr>
          <w:rFonts w:ascii="Tahoma" w:hAnsi="Tahoma" w:cs="Tahoma"/>
          <w:b/>
          <w:color w:val="0000FF"/>
          <w:sz w:val="20"/>
        </w:rPr>
        <w:t>, 202</w:t>
      </w:r>
      <w:r>
        <w:rPr>
          <w:rFonts w:ascii="Tahoma" w:hAnsi="Tahoma" w:cs="Tahoma"/>
          <w:b/>
          <w:color w:val="0000FF"/>
          <w:sz w:val="20"/>
        </w:rPr>
        <w:t>3</w:t>
      </w:r>
    </w:p>
    <w:p w14:paraId="1A0E1C84" w14:textId="77777777" w:rsidR="0052645F" w:rsidRDefault="0052645F" w:rsidP="003D6CA3">
      <w:pPr>
        <w:spacing w:after="0" w:line="240" w:lineRule="auto"/>
        <w:jc w:val="center"/>
        <w:rPr>
          <w:rFonts w:ascii="Tahoma" w:hAnsi="Tahoma" w:cs="Tahoma"/>
        </w:rPr>
      </w:pPr>
    </w:p>
    <w:p w14:paraId="2A68B8AA" w14:textId="77777777" w:rsidR="0052645F" w:rsidRPr="00854573" w:rsidRDefault="004E7D79" w:rsidP="0052645F">
      <w:pPr>
        <w:spacing w:after="0" w:line="240" w:lineRule="auto"/>
        <w:jc w:val="center"/>
        <w:rPr>
          <w:rFonts w:ascii="Tahoma" w:hAnsi="Tahoma" w:cs="Tahoma"/>
          <w:b/>
          <w:bCs/>
          <w:color w:val="FF0000"/>
          <w:sz w:val="24"/>
        </w:rPr>
      </w:pPr>
      <w:r w:rsidRPr="00854573">
        <w:rPr>
          <w:rFonts w:ascii="Tahoma" w:hAnsi="Tahoma" w:cs="Tahoma"/>
          <w:b/>
          <w:bCs/>
          <w:color w:val="FF0000"/>
          <w:sz w:val="24"/>
        </w:rPr>
        <w:t>Open Until Filled</w:t>
      </w:r>
    </w:p>
    <w:p w14:paraId="0E811AE4" w14:textId="77777777" w:rsidR="0052645F" w:rsidRPr="00F82345" w:rsidRDefault="0052645F" w:rsidP="0052645F">
      <w:pPr>
        <w:spacing w:after="0" w:line="240" w:lineRule="auto"/>
        <w:jc w:val="center"/>
        <w:rPr>
          <w:rFonts w:ascii="Tahoma" w:hAnsi="Tahoma" w:cs="Tahoma"/>
          <w:b/>
          <w:bCs/>
          <w:sz w:val="24"/>
        </w:rPr>
      </w:pPr>
    </w:p>
    <w:p w14:paraId="09F15B19" w14:textId="77777777" w:rsidR="00B22EF1" w:rsidRPr="003C07BE" w:rsidRDefault="00B22EF1" w:rsidP="003D6CA3">
      <w:pPr>
        <w:spacing w:after="0" w:line="240" w:lineRule="auto"/>
        <w:jc w:val="center"/>
        <w:rPr>
          <w:i/>
          <w:iCs/>
          <w:color w:val="0000FF"/>
          <w:sz w:val="48"/>
          <w:szCs w:val="48"/>
        </w:rPr>
      </w:pPr>
    </w:p>
    <w:p w14:paraId="0B407F63" w14:textId="77777777" w:rsidR="001A1CD0" w:rsidRPr="003C07BE" w:rsidRDefault="001A1CD0" w:rsidP="00BE4808">
      <w:pPr>
        <w:pStyle w:val="HeaderBase"/>
        <w:keepLines w:val="0"/>
        <w:tabs>
          <w:tab w:val="clear" w:pos="7200"/>
          <w:tab w:val="clear" w:pos="14400"/>
        </w:tabs>
        <w:spacing w:after="0" w:line="240" w:lineRule="auto"/>
        <w:rPr>
          <w:i/>
          <w:iCs/>
          <w:spacing w:val="0"/>
          <w:szCs w:val="22"/>
        </w:rPr>
      </w:pPr>
      <w:r w:rsidRPr="003C07BE">
        <w:rPr>
          <w:i/>
          <w:iCs/>
          <w:spacing w:val="0"/>
          <w:szCs w:val="22"/>
        </w:rPr>
        <w:t>Equal Employment Opportunity Employer</w:t>
      </w:r>
    </w:p>
    <w:p w14:paraId="4463C05F" w14:textId="77777777" w:rsidR="001041CA" w:rsidRPr="001041CA" w:rsidRDefault="001041CA" w:rsidP="00C77AB8">
      <w:pPr>
        <w:pStyle w:val="Heading1"/>
        <w:pBdr>
          <w:top w:val="single" w:sz="6" w:space="6" w:color="auto"/>
          <w:left w:val="single" w:sz="6" w:space="4" w:color="auto"/>
          <w:bottom w:val="single" w:sz="6" w:space="6" w:color="auto"/>
          <w:right w:val="single" w:sz="6" w:space="4" w:color="auto"/>
        </w:pBdr>
        <w:shd w:val="clear" w:color="auto" w:fill="CCFFFF"/>
        <w:spacing w:after="120" w:line="240" w:lineRule="auto"/>
        <w:jc w:val="center"/>
        <w:rPr>
          <w:rFonts w:ascii="Times New Roman" w:hAnsi="Times New Roman"/>
          <w:b/>
          <w:color w:val="993300"/>
          <w:sz w:val="36"/>
          <w:szCs w:val="36"/>
        </w:rPr>
      </w:pPr>
      <w:r w:rsidRPr="001041CA">
        <w:rPr>
          <w:rFonts w:ascii="Times New Roman" w:hAnsi="Times New Roman"/>
          <w:b/>
          <w:color w:val="993300"/>
          <w:sz w:val="36"/>
          <w:szCs w:val="36"/>
        </w:rPr>
        <w:lastRenderedPageBreak/>
        <w:t>the position</w:t>
      </w:r>
    </w:p>
    <w:p w14:paraId="41D7DA52" w14:textId="77777777" w:rsidR="00680998" w:rsidRPr="00C519E5" w:rsidRDefault="00680998" w:rsidP="00680998">
      <w:pPr>
        <w:pStyle w:val="BodyText"/>
        <w:keepNext/>
        <w:framePr w:dropCap="drop" w:lines="1" w:h="616" w:hRule="exact" w:wrap="around" w:vAnchor="text" w:hAnchor="page" w:x="577" w:y="136"/>
        <w:spacing w:before="135" w:after="0" w:line="481" w:lineRule="exact"/>
        <w:textAlignment w:val="baseline"/>
        <w:rPr>
          <w:rFonts w:ascii="Tahoma" w:hAnsi="Tahoma" w:cs="Tahoma"/>
          <w:b/>
          <w:color w:val="993300"/>
          <w:spacing w:val="0"/>
          <w:position w:val="11"/>
          <w:sz w:val="18"/>
          <w:szCs w:val="18"/>
        </w:rPr>
      </w:pPr>
      <w:r w:rsidRPr="00680998">
        <w:rPr>
          <w:b/>
          <w:color w:val="993300"/>
          <w:spacing w:val="0"/>
          <w:position w:val="11"/>
          <w:sz w:val="36"/>
          <w:szCs w:val="56"/>
        </w:rPr>
        <w:t>U</w:t>
      </w:r>
    </w:p>
    <w:p w14:paraId="10DF6584" w14:textId="77777777" w:rsidR="001041CA" w:rsidRPr="00236F0E" w:rsidRDefault="001041CA" w:rsidP="00C77AB8">
      <w:pPr>
        <w:pStyle w:val="BodyText"/>
        <w:spacing w:after="120" w:line="240" w:lineRule="auto"/>
        <w:rPr>
          <w:rFonts w:ascii="Tahoma" w:hAnsi="Tahoma" w:cs="Tahoma"/>
          <w:spacing w:val="0"/>
          <w:sz w:val="8"/>
          <w:szCs w:val="8"/>
        </w:rPr>
      </w:pPr>
    </w:p>
    <w:p w14:paraId="654637BE" w14:textId="63C39261" w:rsidR="00F76A40" w:rsidRDefault="00154B38" w:rsidP="00F76A40">
      <w:pPr>
        <w:pStyle w:val="BodyText"/>
        <w:spacing w:after="0" w:line="240" w:lineRule="auto"/>
        <w:rPr>
          <w:rFonts w:ascii="Tahoma" w:hAnsi="Tahoma" w:cs="Tahoma"/>
          <w:sz w:val="18"/>
          <w:szCs w:val="18"/>
        </w:rPr>
      </w:pPr>
      <w:r w:rsidRPr="00C519E5">
        <w:rPr>
          <w:rFonts w:ascii="Tahoma" w:hAnsi="Tahoma" w:cs="Tahoma"/>
          <w:sz w:val="18"/>
          <w:szCs w:val="18"/>
        </w:rPr>
        <w:t>n</w:t>
      </w:r>
      <w:r w:rsidR="003C7945" w:rsidRPr="00C519E5">
        <w:rPr>
          <w:rFonts w:ascii="Tahoma" w:hAnsi="Tahoma" w:cs="Tahoma"/>
          <w:sz w:val="18"/>
          <w:szCs w:val="18"/>
        </w:rPr>
        <w:t>der direct supervision, t</w:t>
      </w:r>
      <w:r w:rsidR="003B7818" w:rsidRPr="00C519E5">
        <w:rPr>
          <w:rFonts w:ascii="Tahoma" w:hAnsi="Tahoma" w:cs="Tahoma"/>
          <w:sz w:val="18"/>
          <w:szCs w:val="18"/>
        </w:rPr>
        <w:t xml:space="preserve">o investigate cases of juvenile </w:t>
      </w:r>
      <w:r w:rsidR="003C7945" w:rsidRPr="00C519E5">
        <w:rPr>
          <w:rFonts w:ascii="Tahoma" w:hAnsi="Tahoma" w:cs="Tahoma"/>
          <w:sz w:val="18"/>
          <w:szCs w:val="18"/>
        </w:rPr>
        <w:t xml:space="preserve">delinquency, family court </w:t>
      </w:r>
      <w:r w:rsidR="00236F0E">
        <w:rPr>
          <w:rFonts w:ascii="Tahoma" w:hAnsi="Tahoma" w:cs="Tahoma"/>
          <w:sz w:val="18"/>
          <w:szCs w:val="18"/>
        </w:rPr>
        <w:t xml:space="preserve">matters, and adult referral for </w:t>
      </w:r>
      <w:r w:rsidR="003C7945" w:rsidRPr="00C519E5">
        <w:rPr>
          <w:rFonts w:ascii="Tahoma" w:hAnsi="Tahoma" w:cs="Tahoma"/>
          <w:sz w:val="18"/>
          <w:szCs w:val="18"/>
        </w:rPr>
        <w:t>pre-sentence report and recommendation; to supervise a caseload of assigned probationers; and to do related work as required.</w:t>
      </w:r>
      <w:r w:rsidR="00E1189B" w:rsidRPr="00C519E5">
        <w:rPr>
          <w:rFonts w:ascii="Tahoma" w:hAnsi="Tahoma" w:cs="Tahoma"/>
          <w:sz w:val="18"/>
          <w:szCs w:val="18"/>
        </w:rPr>
        <w:t xml:space="preserve"> </w:t>
      </w:r>
      <w:r w:rsidR="00236F0E">
        <w:rPr>
          <w:rFonts w:ascii="Tahoma" w:hAnsi="Tahoma" w:cs="Tahoma"/>
          <w:sz w:val="18"/>
          <w:szCs w:val="18"/>
        </w:rPr>
        <w:t xml:space="preserve">   </w:t>
      </w:r>
      <w:r w:rsidR="00467582">
        <w:rPr>
          <w:rFonts w:ascii="Tahoma" w:hAnsi="Tahoma" w:cs="Tahoma"/>
          <w:sz w:val="18"/>
          <w:szCs w:val="18"/>
        </w:rPr>
        <w:t xml:space="preserve">This is a progression series based on successful completion of qualifications as described within </w:t>
      </w:r>
      <w:r w:rsidR="00F76A40">
        <w:rPr>
          <w:rFonts w:ascii="Tahoma" w:hAnsi="Tahoma" w:cs="Tahoma"/>
          <w:sz w:val="18"/>
          <w:szCs w:val="18"/>
        </w:rPr>
        <w:t>each series (DPO I, DPO II</w:t>
      </w:r>
      <w:r w:rsidR="00B82032">
        <w:rPr>
          <w:rFonts w:ascii="Tahoma" w:hAnsi="Tahoma" w:cs="Tahoma"/>
          <w:sz w:val="18"/>
          <w:szCs w:val="18"/>
        </w:rPr>
        <w:t>,</w:t>
      </w:r>
      <w:r w:rsidR="00F76A40">
        <w:rPr>
          <w:rFonts w:ascii="Tahoma" w:hAnsi="Tahoma" w:cs="Tahoma"/>
          <w:sz w:val="18"/>
          <w:szCs w:val="18"/>
        </w:rPr>
        <w:t xml:space="preserve"> and DPO III).</w:t>
      </w:r>
      <w:r w:rsidR="00236F0E">
        <w:rPr>
          <w:rFonts w:ascii="Tahoma" w:hAnsi="Tahoma" w:cs="Tahoma"/>
          <w:sz w:val="18"/>
          <w:szCs w:val="18"/>
        </w:rPr>
        <w:t xml:space="preserve">                                                                          </w:t>
      </w:r>
      <w:r w:rsidR="00236F0E" w:rsidRPr="00236F0E">
        <w:rPr>
          <w:rFonts w:ascii="Tahoma" w:hAnsi="Tahoma" w:cs="Tahoma"/>
          <w:b/>
          <w:color w:val="9E0000"/>
          <w:sz w:val="18"/>
          <w:szCs w:val="18"/>
        </w:rPr>
        <w:t xml:space="preserve">Essential Duties:                                                                     </w:t>
      </w:r>
      <w:r w:rsidR="00236F0E">
        <w:rPr>
          <w:rFonts w:ascii="Tahoma" w:hAnsi="Tahoma" w:cs="Tahoma"/>
          <w:sz w:val="18"/>
          <w:szCs w:val="18"/>
        </w:rPr>
        <w:t xml:space="preserve">Receives adult </w:t>
      </w:r>
      <w:r w:rsidR="00AC48BD">
        <w:rPr>
          <w:rFonts w:ascii="Tahoma" w:hAnsi="Tahoma" w:cs="Tahoma"/>
          <w:sz w:val="18"/>
          <w:szCs w:val="18"/>
        </w:rPr>
        <w:t>and</w:t>
      </w:r>
      <w:r w:rsidR="00236F0E">
        <w:rPr>
          <w:rFonts w:ascii="Tahoma" w:hAnsi="Tahoma" w:cs="Tahoma"/>
          <w:sz w:val="18"/>
          <w:szCs w:val="18"/>
        </w:rPr>
        <w:t xml:space="preserve"> juvenile cases assigned by supervisor; conducts an inquiry into the nature of the reported offense or conduct of the client </w:t>
      </w:r>
      <w:r w:rsidR="003665ED">
        <w:rPr>
          <w:rFonts w:ascii="Tahoma" w:hAnsi="Tahoma" w:cs="Tahoma"/>
          <w:sz w:val="18"/>
          <w:szCs w:val="18"/>
        </w:rPr>
        <w:t>and</w:t>
      </w:r>
      <w:r w:rsidR="00236F0E">
        <w:rPr>
          <w:rFonts w:ascii="Tahoma" w:hAnsi="Tahoma" w:cs="Tahoma"/>
          <w:sz w:val="18"/>
          <w:szCs w:val="18"/>
        </w:rPr>
        <w:t xml:space="preserve"> circumstances surrounding it; interview clients regarding the charges against them</w:t>
      </w:r>
      <w:r w:rsidR="003665ED">
        <w:rPr>
          <w:rFonts w:ascii="Tahoma" w:hAnsi="Tahoma" w:cs="Tahoma"/>
          <w:sz w:val="18"/>
          <w:szCs w:val="18"/>
        </w:rPr>
        <w:t>;</w:t>
      </w:r>
      <w:r w:rsidR="00236F0E">
        <w:rPr>
          <w:rFonts w:ascii="Tahoma" w:hAnsi="Tahoma" w:cs="Tahoma"/>
          <w:sz w:val="18"/>
          <w:szCs w:val="18"/>
        </w:rPr>
        <w:t xml:space="preserve"> develops family history and background information; develops plan for making regular contacts with the probationer and providing counsel, guidance, and support.</w:t>
      </w:r>
      <w:r w:rsidR="00E1189B" w:rsidRPr="00C519E5">
        <w:rPr>
          <w:rFonts w:ascii="Tahoma" w:hAnsi="Tahoma" w:cs="Tahoma"/>
          <w:sz w:val="18"/>
          <w:szCs w:val="18"/>
        </w:rPr>
        <w:t xml:space="preserve">   </w:t>
      </w:r>
      <w:r w:rsidR="00236F0E">
        <w:rPr>
          <w:rFonts w:ascii="Tahoma" w:hAnsi="Tahoma" w:cs="Tahoma"/>
          <w:sz w:val="18"/>
          <w:szCs w:val="18"/>
        </w:rPr>
        <w:t xml:space="preserve">                       </w:t>
      </w:r>
      <w:r w:rsidR="00E1189B" w:rsidRPr="00C519E5">
        <w:rPr>
          <w:rFonts w:ascii="Tahoma" w:hAnsi="Tahoma" w:cs="Tahoma"/>
          <w:sz w:val="18"/>
          <w:szCs w:val="18"/>
        </w:rPr>
        <w:t xml:space="preserve">                                               </w:t>
      </w:r>
      <w:r w:rsidR="00680998" w:rsidRPr="00C519E5">
        <w:rPr>
          <w:rFonts w:ascii="Tahoma" w:hAnsi="Tahoma" w:cs="Tahoma"/>
          <w:sz w:val="18"/>
          <w:szCs w:val="18"/>
        </w:rPr>
        <w:t xml:space="preserve">                      </w:t>
      </w:r>
      <w:r w:rsidR="003C7945" w:rsidRPr="00C519E5">
        <w:rPr>
          <w:rFonts w:ascii="Tahoma" w:hAnsi="Tahoma" w:cs="Tahoma"/>
          <w:b/>
          <w:bCs/>
          <w:color w:val="993300"/>
          <w:sz w:val="18"/>
          <w:szCs w:val="18"/>
        </w:rPr>
        <w:t>Deputy Probation Officer I:</w:t>
      </w:r>
      <w:r w:rsidR="00E1189B" w:rsidRPr="00C519E5">
        <w:rPr>
          <w:rFonts w:ascii="Tahoma" w:hAnsi="Tahoma" w:cs="Tahoma"/>
          <w:b/>
          <w:bCs/>
          <w:color w:val="993300"/>
          <w:sz w:val="18"/>
          <w:szCs w:val="18"/>
        </w:rPr>
        <w:t xml:space="preserve">  </w:t>
      </w:r>
      <w:r w:rsidR="003C7945" w:rsidRPr="00C519E5">
        <w:rPr>
          <w:rFonts w:ascii="Tahoma" w:hAnsi="Tahoma" w:cs="Tahoma"/>
          <w:sz w:val="18"/>
          <w:szCs w:val="18"/>
        </w:rPr>
        <w:t>This is the entry/training level class for the Probation Officer series.  Incumbents work under relatively close supervision performing the more basic assignments that involve the investigation of cases of juvenile delinquency, family court matters, and adult refer</w:t>
      </w:r>
      <w:r w:rsidR="00236F0E">
        <w:rPr>
          <w:rFonts w:ascii="Tahoma" w:hAnsi="Tahoma" w:cs="Tahoma"/>
          <w:sz w:val="18"/>
          <w:szCs w:val="18"/>
        </w:rPr>
        <w:t xml:space="preserve">ral for pre-sentence report &amp; </w:t>
      </w:r>
      <w:r w:rsidR="003C7945" w:rsidRPr="00C519E5">
        <w:rPr>
          <w:rFonts w:ascii="Tahoma" w:hAnsi="Tahoma" w:cs="Tahoma"/>
          <w:sz w:val="18"/>
          <w:szCs w:val="18"/>
        </w:rPr>
        <w:t>recommendation and the supervision of a caseload of assigned probationers.  As experience is gained, incumbents perform more independent duties.  Incumbents in this classification have Peace Officer status as per 830.5 P.C.    The department provides training.</w:t>
      </w:r>
      <w:r w:rsidR="00236F0E">
        <w:rPr>
          <w:rFonts w:ascii="Tahoma" w:hAnsi="Tahoma" w:cs="Tahoma"/>
          <w:sz w:val="18"/>
          <w:szCs w:val="18"/>
        </w:rPr>
        <w:t xml:space="preserve">   On-call duties </w:t>
      </w:r>
      <w:r w:rsidR="003665ED">
        <w:rPr>
          <w:rFonts w:ascii="Tahoma" w:hAnsi="Tahoma" w:cs="Tahoma"/>
          <w:sz w:val="18"/>
          <w:szCs w:val="18"/>
        </w:rPr>
        <w:t>and</w:t>
      </w:r>
      <w:r w:rsidR="008C661C" w:rsidRPr="00C519E5">
        <w:rPr>
          <w:rFonts w:ascii="Tahoma" w:hAnsi="Tahoma" w:cs="Tahoma"/>
          <w:sz w:val="18"/>
          <w:szCs w:val="18"/>
        </w:rPr>
        <w:t xml:space="preserve"> after hour assignments are required.             </w:t>
      </w:r>
      <w:r w:rsidR="00680998" w:rsidRPr="00C519E5">
        <w:rPr>
          <w:rFonts w:ascii="Tahoma" w:hAnsi="Tahoma" w:cs="Tahoma"/>
          <w:sz w:val="18"/>
          <w:szCs w:val="18"/>
        </w:rPr>
        <w:t xml:space="preserve">                                                                         </w:t>
      </w:r>
      <w:r w:rsidR="003C7945" w:rsidRPr="00C519E5">
        <w:rPr>
          <w:rFonts w:ascii="Tahoma" w:hAnsi="Tahoma" w:cs="Tahoma"/>
          <w:b/>
          <w:bCs/>
          <w:color w:val="993300"/>
          <w:sz w:val="18"/>
          <w:szCs w:val="18"/>
        </w:rPr>
        <w:t>Deputy Probation Officer II:</w:t>
      </w:r>
      <w:r w:rsidR="00E1189B" w:rsidRPr="00C519E5">
        <w:rPr>
          <w:rFonts w:ascii="Tahoma" w:hAnsi="Tahoma" w:cs="Tahoma"/>
          <w:b/>
          <w:bCs/>
          <w:color w:val="993300"/>
          <w:sz w:val="18"/>
          <w:szCs w:val="18"/>
        </w:rPr>
        <w:t xml:space="preserve">  </w:t>
      </w:r>
      <w:r w:rsidR="003C7945" w:rsidRPr="00C519E5">
        <w:rPr>
          <w:rFonts w:ascii="Tahoma" w:hAnsi="Tahoma" w:cs="Tahoma"/>
          <w:bCs/>
          <w:sz w:val="18"/>
          <w:szCs w:val="18"/>
        </w:rPr>
        <w:t xml:space="preserve">This is the journey level class for the Probation Officer class series.  The assigned duties are more technical and complex than those assigned to the Deputy Probation Officer I. </w:t>
      </w:r>
      <w:r w:rsidR="00236F0E">
        <w:rPr>
          <w:rFonts w:ascii="Tahoma" w:hAnsi="Tahoma" w:cs="Tahoma"/>
          <w:sz w:val="18"/>
          <w:szCs w:val="18"/>
        </w:rPr>
        <w:t>On-call duties &amp;</w:t>
      </w:r>
      <w:r w:rsidR="008C661C" w:rsidRPr="00C519E5">
        <w:rPr>
          <w:rFonts w:ascii="Tahoma" w:hAnsi="Tahoma" w:cs="Tahoma"/>
          <w:sz w:val="18"/>
          <w:szCs w:val="18"/>
        </w:rPr>
        <w:t xml:space="preserve"> after hour assignments are required.</w:t>
      </w:r>
    </w:p>
    <w:p w14:paraId="51D5561B" w14:textId="67C3BB78" w:rsidR="00B82032" w:rsidRDefault="00F76A40" w:rsidP="00F76A40">
      <w:pPr>
        <w:pStyle w:val="BodyText"/>
        <w:spacing w:after="0" w:line="240" w:lineRule="auto"/>
        <w:rPr>
          <w:rFonts w:ascii="Tahoma" w:hAnsi="Tahoma" w:cs="Tahoma"/>
          <w:bCs/>
          <w:sz w:val="18"/>
          <w:szCs w:val="18"/>
        </w:rPr>
      </w:pPr>
      <w:r w:rsidRPr="001647CE">
        <w:rPr>
          <w:rFonts w:ascii="Tahoma" w:hAnsi="Tahoma" w:cs="Tahoma"/>
          <w:b/>
          <w:color w:val="833C0B"/>
          <w:sz w:val="18"/>
          <w:szCs w:val="18"/>
        </w:rPr>
        <w:t>Deputy Probation Officer III:</w:t>
      </w:r>
      <w:r>
        <w:rPr>
          <w:rFonts w:ascii="Tahoma" w:hAnsi="Tahoma" w:cs="Tahoma"/>
          <w:sz w:val="18"/>
          <w:szCs w:val="18"/>
        </w:rPr>
        <w:t xml:space="preserve"> This is the advanced working level and lead direction class for the Probation Officer series. Incumbents have responsibility for providing lead direction and coordinating training programs for other staff. They perform the most technical and complex probation casework as well as the full range of probation assignments.                 </w:t>
      </w:r>
      <w:r w:rsidR="00680998" w:rsidRPr="00C519E5">
        <w:rPr>
          <w:rFonts w:ascii="Tahoma" w:hAnsi="Tahoma" w:cs="Tahoma"/>
          <w:sz w:val="18"/>
          <w:szCs w:val="18"/>
        </w:rPr>
        <w:t xml:space="preserve">                                                               </w:t>
      </w:r>
      <w:r w:rsidR="00154B38" w:rsidRPr="00C519E5">
        <w:rPr>
          <w:rFonts w:ascii="Tahoma" w:hAnsi="Tahoma" w:cs="Tahoma"/>
          <w:b/>
          <w:bCs/>
          <w:color w:val="993300"/>
          <w:sz w:val="18"/>
          <w:szCs w:val="18"/>
          <w:u w:val="single"/>
        </w:rPr>
        <w:t>Knowledge of</w:t>
      </w:r>
      <w:r w:rsidR="00154B38" w:rsidRPr="00C519E5">
        <w:rPr>
          <w:rFonts w:ascii="Tahoma" w:hAnsi="Tahoma" w:cs="Tahoma"/>
          <w:b/>
          <w:bCs/>
          <w:color w:val="993300"/>
          <w:sz w:val="18"/>
          <w:szCs w:val="18"/>
        </w:rPr>
        <w:t>:</w:t>
      </w:r>
      <w:r w:rsidR="00154B38" w:rsidRPr="00C519E5">
        <w:rPr>
          <w:rFonts w:ascii="Tahoma" w:hAnsi="Tahoma" w:cs="Tahoma"/>
          <w:bCs/>
          <w:sz w:val="18"/>
          <w:szCs w:val="18"/>
        </w:rPr>
        <w:t xml:space="preserve">  </w:t>
      </w:r>
      <w:r w:rsidR="00680998" w:rsidRPr="00C519E5">
        <w:rPr>
          <w:rFonts w:ascii="Tahoma" w:hAnsi="Tahoma" w:cs="Tahoma"/>
          <w:bCs/>
          <w:sz w:val="18"/>
          <w:szCs w:val="18"/>
        </w:rPr>
        <w:t xml:space="preserve">Federal </w:t>
      </w:r>
      <w:r w:rsidR="008B315C">
        <w:rPr>
          <w:rFonts w:ascii="Tahoma" w:hAnsi="Tahoma" w:cs="Tahoma"/>
          <w:bCs/>
          <w:sz w:val="18"/>
          <w:szCs w:val="18"/>
        </w:rPr>
        <w:t>and</w:t>
      </w:r>
      <w:r w:rsidR="00680998" w:rsidRPr="00C519E5">
        <w:rPr>
          <w:rFonts w:ascii="Tahoma" w:hAnsi="Tahoma" w:cs="Tahoma"/>
          <w:bCs/>
          <w:sz w:val="18"/>
          <w:szCs w:val="18"/>
        </w:rPr>
        <w:t xml:space="preserve"> State laws relating to probation work.  Modern probation casework, objectives, principles, &amp; methods including individual &amp; group behavior.  Psychology as applied to both juvenile &amp; adult offenders.  Community, public </w:t>
      </w:r>
      <w:r w:rsidR="009E3162">
        <w:rPr>
          <w:rFonts w:ascii="Tahoma" w:hAnsi="Tahoma" w:cs="Tahoma"/>
          <w:bCs/>
          <w:sz w:val="18"/>
          <w:szCs w:val="18"/>
        </w:rPr>
        <w:t>and</w:t>
      </w:r>
      <w:r w:rsidR="00680998" w:rsidRPr="00C519E5">
        <w:rPr>
          <w:rFonts w:ascii="Tahoma" w:hAnsi="Tahoma" w:cs="Tahoma"/>
          <w:bCs/>
          <w:sz w:val="18"/>
          <w:szCs w:val="18"/>
        </w:rPr>
        <w:t xml:space="preserve"> private agencies available for the probationer.                                                  </w:t>
      </w:r>
    </w:p>
    <w:p w14:paraId="00551ABC" w14:textId="1C890B35" w:rsidR="001A1CD0" w:rsidRPr="00236F0E" w:rsidRDefault="00154B38" w:rsidP="00F76A40">
      <w:pPr>
        <w:pStyle w:val="BodyText"/>
        <w:spacing w:after="0" w:line="240" w:lineRule="auto"/>
        <w:rPr>
          <w:rFonts w:ascii="Tahoma" w:hAnsi="Tahoma" w:cs="Tahoma"/>
          <w:sz w:val="18"/>
          <w:szCs w:val="18"/>
        </w:rPr>
      </w:pPr>
      <w:r w:rsidRPr="00C519E5">
        <w:rPr>
          <w:rFonts w:ascii="Tahoma" w:hAnsi="Tahoma" w:cs="Tahoma"/>
          <w:b/>
          <w:color w:val="993300"/>
          <w:sz w:val="18"/>
          <w:szCs w:val="18"/>
          <w:u w:val="single"/>
        </w:rPr>
        <w:t>Ability &amp; Willingness to</w:t>
      </w:r>
      <w:r w:rsidRPr="00C519E5">
        <w:rPr>
          <w:rFonts w:ascii="Tahoma" w:hAnsi="Tahoma" w:cs="Tahoma"/>
          <w:b/>
          <w:bCs/>
          <w:color w:val="993300"/>
          <w:sz w:val="18"/>
          <w:szCs w:val="18"/>
        </w:rPr>
        <w:t>:</w:t>
      </w:r>
      <w:r w:rsidRPr="00C519E5">
        <w:rPr>
          <w:rFonts w:ascii="Tahoma" w:hAnsi="Tahoma" w:cs="Tahoma"/>
          <w:b/>
          <w:bCs/>
          <w:sz w:val="18"/>
          <w:szCs w:val="18"/>
        </w:rPr>
        <w:t xml:space="preserve"> </w:t>
      </w:r>
      <w:r w:rsidR="00680998" w:rsidRPr="00C519E5">
        <w:rPr>
          <w:rFonts w:ascii="Tahoma" w:hAnsi="Tahoma" w:cs="Tahoma"/>
          <w:bCs/>
          <w:sz w:val="18"/>
          <w:szCs w:val="18"/>
        </w:rPr>
        <w:t xml:space="preserve">Apply the principles of adult </w:t>
      </w:r>
      <w:r w:rsidR="008B315C">
        <w:rPr>
          <w:rFonts w:ascii="Tahoma" w:hAnsi="Tahoma" w:cs="Tahoma"/>
          <w:bCs/>
          <w:sz w:val="18"/>
          <w:szCs w:val="18"/>
        </w:rPr>
        <w:t>and</w:t>
      </w:r>
      <w:r w:rsidR="00680998" w:rsidRPr="00C519E5">
        <w:rPr>
          <w:rFonts w:ascii="Tahoma" w:hAnsi="Tahoma" w:cs="Tahoma"/>
          <w:bCs/>
          <w:sz w:val="18"/>
          <w:szCs w:val="18"/>
        </w:rPr>
        <w:t xml:space="preserve"> juvenile probation work </w:t>
      </w:r>
      <w:r w:rsidR="009E3162">
        <w:rPr>
          <w:rFonts w:ascii="Tahoma" w:hAnsi="Tahoma" w:cs="Tahoma"/>
          <w:bCs/>
          <w:sz w:val="18"/>
          <w:szCs w:val="18"/>
        </w:rPr>
        <w:t>and</w:t>
      </w:r>
      <w:r w:rsidR="00680998" w:rsidRPr="00C519E5">
        <w:rPr>
          <w:rFonts w:ascii="Tahoma" w:hAnsi="Tahoma" w:cs="Tahoma"/>
          <w:bCs/>
          <w:sz w:val="18"/>
          <w:szCs w:val="18"/>
        </w:rPr>
        <w:t xml:space="preserve"> related court procedures in a variety of situations.  Learn the applicable provisions of the Civil, Penal &amp; Welfare </w:t>
      </w:r>
      <w:r w:rsidR="009E3162">
        <w:rPr>
          <w:rFonts w:ascii="Tahoma" w:hAnsi="Tahoma" w:cs="Tahoma"/>
          <w:bCs/>
          <w:sz w:val="18"/>
          <w:szCs w:val="18"/>
        </w:rPr>
        <w:t>and</w:t>
      </w:r>
      <w:r w:rsidR="00680998" w:rsidRPr="00C519E5">
        <w:rPr>
          <w:rFonts w:ascii="Tahoma" w:hAnsi="Tahoma" w:cs="Tahoma"/>
          <w:bCs/>
          <w:sz w:val="18"/>
          <w:szCs w:val="18"/>
        </w:rPr>
        <w:t xml:space="preserve"> Institutions, Education, Vehicle &amp; Health &amp; Safety Codes.  Analyze investigation material &amp; make proper recommendations.  Interview clients &amp; elicit necessary information.  Prepare </w:t>
      </w:r>
      <w:r w:rsidR="009E3162">
        <w:rPr>
          <w:rFonts w:ascii="Tahoma" w:hAnsi="Tahoma" w:cs="Tahoma"/>
          <w:bCs/>
          <w:sz w:val="18"/>
          <w:szCs w:val="18"/>
        </w:rPr>
        <w:t>and</w:t>
      </w:r>
      <w:r w:rsidR="00680998" w:rsidRPr="00C519E5">
        <w:rPr>
          <w:rFonts w:ascii="Tahoma" w:hAnsi="Tahoma" w:cs="Tahoma"/>
          <w:bCs/>
          <w:sz w:val="18"/>
          <w:szCs w:val="18"/>
        </w:rPr>
        <w:t xml:space="preserve"> present effective written </w:t>
      </w:r>
      <w:r w:rsidR="009E3162">
        <w:rPr>
          <w:rFonts w:ascii="Tahoma" w:hAnsi="Tahoma" w:cs="Tahoma"/>
          <w:bCs/>
          <w:sz w:val="18"/>
          <w:szCs w:val="18"/>
        </w:rPr>
        <w:t>and</w:t>
      </w:r>
      <w:r w:rsidR="00680998" w:rsidRPr="00C519E5">
        <w:rPr>
          <w:rFonts w:ascii="Tahoma" w:hAnsi="Tahoma" w:cs="Tahoma"/>
          <w:bCs/>
          <w:sz w:val="18"/>
          <w:szCs w:val="18"/>
        </w:rPr>
        <w:t xml:space="preserve"> oral reports.  Establish </w:t>
      </w:r>
      <w:r w:rsidR="009E3162">
        <w:rPr>
          <w:rFonts w:ascii="Tahoma" w:hAnsi="Tahoma" w:cs="Tahoma"/>
          <w:bCs/>
          <w:sz w:val="18"/>
          <w:szCs w:val="18"/>
        </w:rPr>
        <w:t>and</w:t>
      </w:r>
      <w:r w:rsidR="00680998" w:rsidRPr="00C519E5">
        <w:rPr>
          <w:rFonts w:ascii="Tahoma" w:hAnsi="Tahoma" w:cs="Tahoma"/>
          <w:bCs/>
          <w:sz w:val="18"/>
          <w:szCs w:val="18"/>
        </w:rPr>
        <w:t xml:space="preserve"> maintain effective relationships with probationers </w:t>
      </w:r>
      <w:r w:rsidR="009E3162">
        <w:rPr>
          <w:rFonts w:ascii="Tahoma" w:hAnsi="Tahoma" w:cs="Tahoma"/>
          <w:bCs/>
          <w:sz w:val="18"/>
          <w:szCs w:val="18"/>
        </w:rPr>
        <w:t>and</w:t>
      </w:r>
      <w:r w:rsidR="00680998" w:rsidRPr="00C519E5">
        <w:rPr>
          <w:rFonts w:ascii="Tahoma" w:hAnsi="Tahoma" w:cs="Tahoma"/>
          <w:bCs/>
          <w:sz w:val="18"/>
          <w:szCs w:val="18"/>
        </w:rPr>
        <w:t xml:space="preserve"> others.  Work cooperatively with peace officers</w:t>
      </w:r>
      <w:r w:rsidR="009E3162">
        <w:rPr>
          <w:rFonts w:ascii="Tahoma" w:hAnsi="Tahoma" w:cs="Tahoma"/>
          <w:bCs/>
          <w:sz w:val="18"/>
          <w:szCs w:val="18"/>
        </w:rPr>
        <w:t xml:space="preserve">, </w:t>
      </w:r>
      <w:r w:rsidR="00680998" w:rsidRPr="00C519E5">
        <w:rPr>
          <w:rFonts w:ascii="Tahoma" w:hAnsi="Tahoma" w:cs="Tahoma"/>
          <w:bCs/>
          <w:sz w:val="18"/>
          <w:szCs w:val="18"/>
        </w:rPr>
        <w:t xml:space="preserve">social services </w:t>
      </w:r>
      <w:r w:rsidR="009E3162">
        <w:rPr>
          <w:rFonts w:ascii="Tahoma" w:hAnsi="Tahoma" w:cs="Tahoma"/>
          <w:bCs/>
          <w:sz w:val="18"/>
          <w:szCs w:val="18"/>
        </w:rPr>
        <w:t>and behavioral health</w:t>
      </w:r>
      <w:r w:rsidR="002A6ED0">
        <w:rPr>
          <w:rFonts w:ascii="Tahoma" w:hAnsi="Tahoma" w:cs="Tahoma"/>
          <w:bCs/>
          <w:sz w:val="18"/>
          <w:szCs w:val="18"/>
        </w:rPr>
        <w:t xml:space="preserve"> ag</w:t>
      </w:r>
      <w:r w:rsidR="00680998" w:rsidRPr="00C519E5">
        <w:rPr>
          <w:rFonts w:ascii="Tahoma" w:hAnsi="Tahoma" w:cs="Tahoma"/>
          <w:bCs/>
          <w:sz w:val="18"/>
          <w:szCs w:val="18"/>
        </w:rPr>
        <w:t xml:space="preserve">encies.  </w:t>
      </w:r>
    </w:p>
    <w:p w14:paraId="5BEF585D" w14:textId="77777777" w:rsidR="00970841" w:rsidRPr="001041CA" w:rsidRDefault="003870B3" w:rsidP="00C77AB8">
      <w:pPr>
        <w:pStyle w:val="Heading1"/>
        <w:pBdr>
          <w:top w:val="single" w:sz="6" w:space="6" w:color="auto"/>
          <w:left w:val="single" w:sz="6" w:space="4" w:color="auto"/>
          <w:bottom w:val="single" w:sz="6" w:space="6" w:color="auto"/>
          <w:right w:val="single" w:sz="6" w:space="4" w:color="auto"/>
        </w:pBdr>
        <w:shd w:val="clear" w:color="auto" w:fill="CCFFFF"/>
        <w:spacing w:after="120" w:line="240" w:lineRule="auto"/>
        <w:jc w:val="center"/>
        <w:rPr>
          <w:rFonts w:ascii="Times New Roman" w:hAnsi="Times New Roman"/>
          <w:b/>
          <w:color w:val="993300"/>
          <w:sz w:val="36"/>
          <w:szCs w:val="36"/>
        </w:rPr>
      </w:pPr>
      <w:r>
        <w:rPr>
          <w:rFonts w:ascii="Times New Roman" w:hAnsi="Times New Roman"/>
          <w:b/>
          <w:color w:val="993300"/>
          <w:sz w:val="36"/>
          <w:szCs w:val="36"/>
        </w:rPr>
        <w:t>QUALIFICA</w:t>
      </w:r>
      <w:r w:rsidR="00970841" w:rsidRPr="001041CA">
        <w:rPr>
          <w:rFonts w:ascii="Times New Roman" w:hAnsi="Times New Roman"/>
          <w:b/>
          <w:color w:val="993300"/>
          <w:sz w:val="36"/>
          <w:szCs w:val="36"/>
        </w:rPr>
        <w:t>tion</w:t>
      </w:r>
      <w:r>
        <w:rPr>
          <w:rFonts w:ascii="Times New Roman" w:hAnsi="Times New Roman"/>
          <w:b/>
          <w:color w:val="993300"/>
          <w:sz w:val="36"/>
          <w:szCs w:val="36"/>
        </w:rPr>
        <w:t>S</w:t>
      </w:r>
    </w:p>
    <w:p w14:paraId="7D096419" w14:textId="77777777" w:rsidR="00A55E64" w:rsidRPr="00C519E5" w:rsidRDefault="00A55E64" w:rsidP="00A55E64">
      <w:pPr>
        <w:pStyle w:val="BodyText"/>
        <w:spacing w:after="60" w:line="240" w:lineRule="auto"/>
        <w:rPr>
          <w:rFonts w:ascii="Tahoma" w:hAnsi="Tahoma" w:cs="Tahoma"/>
          <w:b/>
          <w:bCs/>
          <w:color w:val="993300"/>
          <w:spacing w:val="0"/>
          <w:sz w:val="18"/>
          <w:szCs w:val="18"/>
        </w:rPr>
      </w:pPr>
      <w:r w:rsidRPr="00C519E5">
        <w:rPr>
          <w:rFonts w:ascii="Tahoma" w:hAnsi="Tahoma" w:cs="Tahoma"/>
          <w:b/>
          <w:bCs/>
          <w:color w:val="993300"/>
          <w:spacing w:val="0"/>
          <w:sz w:val="18"/>
          <w:szCs w:val="18"/>
        </w:rPr>
        <w:t>Deputy Probation Officer I:</w:t>
      </w:r>
    </w:p>
    <w:p w14:paraId="6C51FD7A" w14:textId="01C020C9" w:rsidR="000743DC" w:rsidRPr="00C519E5" w:rsidRDefault="00A55E64" w:rsidP="00EF3BA4">
      <w:pPr>
        <w:pStyle w:val="BodyText"/>
        <w:spacing w:after="120" w:line="240" w:lineRule="auto"/>
        <w:rPr>
          <w:rFonts w:ascii="Tahoma" w:hAnsi="Tahoma" w:cs="Tahoma"/>
          <w:bCs/>
          <w:spacing w:val="0"/>
          <w:sz w:val="18"/>
          <w:szCs w:val="18"/>
        </w:rPr>
      </w:pPr>
      <w:r w:rsidRPr="00F76A40">
        <w:rPr>
          <w:rFonts w:ascii="Tahoma" w:hAnsi="Tahoma" w:cs="Tahoma"/>
          <w:b/>
          <w:bCs/>
          <w:spacing w:val="0"/>
          <w:sz w:val="18"/>
          <w:szCs w:val="18"/>
        </w:rPr>
        <w:t>Minimum Qualifications</w:t>
      </w:r>
      <w:r w:rsidRPr="00C519E5">
        <w:rPr>
          <w:rFonts w:ascii="Tahoma" w:hAnsi="Tahoma" w:cs="Tahoma"/>
          <w:bCs/>
          <w:spacing w:val="0"/>
          <w:sz w:val="18"/>
          <w:szCs w:val="18"/>
        </w:rPr>
        <w:t xml:space="preserve">:  </w:t>
      </w:r>
      <w:r w:rsidR="00534F63" w:rsidRPr="00054F25">
        <w:rPr>
          <w:rFonts w:ascii="Helvetica" w:hAnsi="Helvetica" w:cs="Helvetica"/>
          <w:sz w:val="21"/>
          <w:szCs w:val="21"/>
          <w:shd w:val="clear" w:color="auto" w:fill="FFFFFF"/>
        </w:rPr>
        <w:t>Graduation from a four (4) year accredited college or university with a degree.</w:t>
      </w:r>
      <w:r w:rsidR="00534F63" w:rsidRPr="00054F25">
        <w:rPr>
          <w:rFonts w:ascii="Helvetica" w:hAnsi="Helvetica" w:cs="Helvetica"/>
          <w:sz w:val="21"/>
          <w:szCs w:val="21"/>
        </w:rPr>
        <w:br/>
      </w:r>
      <w:r w:rsidR="00534F63" w:rsidRPr="00054F25">
        <w:rPr>
          <w:rFonts w:ascii="Helvetica" w:hAnsi="Helvetica" w:cs="Helvetica"/>
          <w:sz w:val="21"/>
          <w:szCs w:val="21"/>
          <w:shd w:val="clear" w:color="auto" w:fill="FFFFFF"/>
        </w:rPr>
        <w:t xml:space="preserve">Applications will be accepted for those in the last </w:t>
      </w:r>
      <w:r w:rsidR="00D80CFE">
        <w:rPr>
          <w:rFonts w:ascii="Helvetica" w:hAnsi="Helvetica" w:cs="Helvetica"/>
          <w:sz w:val="21"/>
          <w:szCs w:val="21"/>
          <w:shd w:val="clear" w:color="auto" w:fill="FFFFFF"/>
        </w:rPr>
        <w:t xml:space="preserve">year </w:t>
      </w:r>
      <w:r w:rsidR="00534F63" w:rsidRPr="00054F25">
        <w:rPr>
          <w:rFonts w:ascii="Helvetica" w:hAnsi="Helvetica" w:cs="Helvetica"/>
          <w:sz w:val="21"/>
          <w:szCs w:val="21"/>
          <w:shd w:val="clear" w:color="auto" w:fill="FFFFFF"/>
        </w:rPr>
        <w:t>of an accredited college or university.</w:t>
      </w:r>
    </w:p>
    <w:p w14:paraId="20762ED4" w14:textId="77777777" w:rsidR="00A55E64" w:rsidRPr="00C519E5" w:rsidRDefault="00A55E64" w:rsidP="00A55E64">
      <w:pPr>
        <w:pStyle w:val="BodyText"/>
        <w:spacing w:after="60" w:line="240" w:lineRule="auto"/>
        <w:rPr>
          <w:rFonts w:ascii="Tahoma" w:hAnsi="Tahoma" w:cs="Tahoma"/>
          <w:b/>
          <w:bCs/>
          <w:color w:val="993300"/>
          <w:spacing w:val="0"/>
          <w:sz w:val="18"/>
          <w:szCs w:val="18"/>
        </w:rPr>
      </w:pPr>
      <w:r w:rsidRPr="00C519E5">
        <w:rPr>
          <w:rFonts w:ascii="Tahoma" w:hAnsi="Tahoma" w:cs="Tahoma"/>
          <w:b/>
          <w:bCs/>
          <w:color w:val="993300"/>
          <w:spacing w:val="0"/>
          <w:sz w:val="18"/>
          <w:szCs w:val="18"/>
        </w:rPr>
        <w:t>Deputy Probation Officer II:</w:t>
      </w:r>
    </w:p>
    <w:p w14:paraId="70EF3814" w14:textId="5847ED29" w:rsidR="00A55E64" w:rsidRDefault="00A55E64" w:rsidP="00A55E64">
      <w:pPr>
        <w:pStyle w:val="BodyText"/>
        <w:spacing w:after="120" w:line="240" w:lineRule="auto"/>
        <w:rPr>
          <w:rFonts w:ascii="Tahoma" w:hAnsi="Tahoma" w:cs="Tahoma"/>
          <w:bCs/>
          <w:spacing w:val="0"/>
          <w:sz w:val="18"/>
          <w:szCs w:val="18"/>
        </w:rPr>
      </w:pPr>
      <w:r w:rsidRPr="00F76A40">
        <w:rPr>
          <w:rFonts w:ascii="Tahoma" w:hAnsi="Tahoma" w:cs="Tahoma"/>
          <w:b/>
          <w:bCs/>
          <w:spacing w:val="0"/>
          <w:sz w:val="18"/>
          <w:szCs w:val="18"/>
        </w:rPr>
        <w:t>Minimum Qualifications:</w:t>
      </w:r>
      <w:r w:rsidRPr="00C519E5">
        <w:rPr>
          <w:rFonts w:ascii="Tahoma" w:hAnsi="Tahoma" w:cs="Tahoma"/>
          <w:bCs/>
          <w:spacing w:val="0"/>
          <w:sz w:val="18"/>
          <w:szCs w:val="18"/>
        </w:rPr>
        <w:t xml:space="preserve">  </w:t>
      </w:r>
      <w:r w:rsidR="001C6384" w:rsidRPr="00C519E5">
        <w:rPr>
          <w:rFonts w:ascii="Tahoma" w:hAnsi="Tahoma" w:cs="Tahoma"/>
          <w:bCs/>
          <w:spacing w:val="0"/>
          <w:sz w:val="18"/>
          <w:szCs w:val="18"/>
        </w:rPr>
        <w:t>1-year</w:t>
      </w:r>
      <w:r w:rsidRPr="00C519E5">
        <w:rPr>
          <w:rFonts w:ascii="Tahoma" w:hAnsi="Tahoma" w:cs="Tahoma"/>
          <w:bCs/>
          <w:spacing w:val="0"/>
          <w:sz w:val="18"/>
          <w:szCs w:val="18"/>
        </w:rPr>
        <w:t xml:space="preserve"> experience working as a Deputy Probation Officer I with proof of completion of the Probation CORE training and an 832</w:t>
      </w:r>
      <w:r w:rsidR="00512F9D">
        <w:rPr>
          <w:rFonts w:ascii="Tahoma" w:hAnsi="Tahoma" w:cs="Tahoma"/>
          <w:bCs/>
          <w:spacing w:val="0"/>
          <w:sz w:val="18"/>
          <w:szCs w:val="18"/>
        </w:rPr>
        <w:t xml:space="preserve"> </w:t>
      </w:r>
      <w:r w:rsidRPr="00C519E5">
        <w:rPr>
          <w:rFonts w:ascii="Tahoma" w:hAnsi="Tahoma" w:cs="Tahoma"/>
          <w:bCs/>
          <w:spacing w:val="0"/>
          <w:sz w:val="18"/>
          <w:szCs w:val="18"/>
        </w:rPr>
        <w:t>PC Certificate.</w:t>
      </w:r>
    </w:p>
    <w:p w14:paraId="244758E5" w14:textId="77777777" w:rsidR="001C6384" w:rsidRPr="00C519E5" w:rsidRDefault="001C6384" w:rsidP="001C6384">
      <w:pPr>
        <w:pStyle w:val="BodyText"/>
        <w:spacing w:after="60" w:line="240" w:lineRule="auto"/>
        <w:rPr>
          <w:rFonts w:ascii="Tahoma" w:hAnsi="Tahoma" w:cs="Tahoma"/>
          <w:b/>
          <w:bCs/>
          <w:color w:val="993300"/>
          <w:spacing w:val="0"/>
          <w:sz w:val="18"/>
          <w:szCs w:val="18"/>
        </w:rPr>
      </w:pPr>
      <w:r w:rsidRPr="00C519E5">
        <w:rPr>
          <w:rFonts w:ascii="Tahoma" w:hAnsi="Tahoma" w:cs="Tahoma"/>
          <w:b/>
          <w:bCs/>
          <w:color w:val="993300"/>
          <w:spacing w:val="0"/>
          <w:sz w:val="18"/>
          <w:szCs w:val="18"/>
        </w:rPr>
        <w:t xml:space="preserve">Deputy Probation Officer </w:t>
      </w:r>
      <w:r>
        <w:rPr>
          <w:rFonts w:ascii="Tahoma" w:hAnsi="Tahoma" w:cs="Tahoma"/>
          <w:b/>
          <w:bCs/>
          <w:color w:val="993300"/>
          <w:spacing w:val="0"/>
          <w:sz w:val="18"/>
          <w:szCs w:val="18"/>
        </w:rPr>
        <w:t>II</w:t>
      </w:r>
      <w:r w:rsidRPr="00C519E5">
        <w:rPr>
          <w:rFonts w:ascii="Tahoma" w:hAnsi="Tahoma" w:cs="Tahoma"/>
          <w:b/>
          <w:bCs/>
          <w:color w:val="993300"/>
          <w:spacing w:val="0"/>
          <w:sz w:val="18"/>
          <w:szCs w:val="18"/>
        </w:rPr>
        <w:t>I:</w:t>
      </w:r>
    </w:p>
    <w:p w14:paraId="47336DC2" w14:textId="756DD909" w:rsidR="001C6384" w:rsidRPr="00054F25" w:rsidRDefault="001C6384" w:rsidP="00534F63">
      <w:pPr>
        <w:widowControl w:val="0"/>
        <w:spacing w:after="0" w:line="240" w:lineRule="auto"/>
        <w:jc w:val="both"/>
        <w:rPr>
          <w:rFonts w:ascii="Tahoma" w:hAnsi="Tahoma" w:cs="Tahoma"/>
          <w:snapToGrid w:val="0"/>
          <w:sz w:val="18"/>
          <w:szCs w:val="18"/>
        </w:rPr>
      </w:pPr>
      <w:r w:rsidRPr="00054F25">
        <w:rPr>
          <w:rFonts w:ascii="Tahoma" w:hAnsi="Tahoma" w:cs="Tahoma"/>
          <w:snapToGrid w:val="0"/>
          <w:sz w:val="18"/>
          <w:szCs w:val="18"/>
        </w:rPr>
        <w:t>Two (2) years of professional probation work experience comparable to that of a Deputy Probation Officer II</w:t>
      </w:r>
      <w:r w:rsidR="00534F63" w:rsidRPr="00054F25">
        <w:rPr>
          <w:rFonts w:ascii="Tahoma" w:hAnsi="Tahoma" w:cs="Tahoma"/>
          <w:snapToGrid w:val="0"/>
          <w:sz w:val="18"/>
          <w:szCs w:val="18"/>
        </w:rPr>
        <w:t>.</w:t>
      </w:r>
    </w:p>
    <w:p w14:paraId="1B067895" w14:textId="77777777" w:rsidR="001C6384" w:rsidRPr="001C6384" w:rsidRDefault="001C6384" w:rsidP="00A55E64">
      <w:pPr>
        <w:pStyle w:val="BodyText"/>
        <w:spacing w:after="120" w:line="240" w:lineRule="auto"/>
        <w:rPr>
          <w:rFonts w:ascii="Tahoma" w:hAnsi="Tahoma" w:cs="Tahoma"/>
          <w:bCs/>
          <w:spacing w:val="0"/>
          <w:sz w:val="18"/>
          <w:szCs w:val="18"/>
        </w:rPr>
      </w:pPr>
    </w:p>
    <w:p w14:paraId="624C9C15" w14:textId="024C00EB" w:rsidR="001A1CD0" w:rsidRPr="00C519E5" w:rsidRDefault="001A1CD0" w:rsidP="00C77AB8">
      <w:pPr>
        <w:spacing w:after="120" w:line="240" w:lineRule="auto"/>
        <w:rPr>
          <w:rFonts w:ascii="Tahoma" w:hAnsi="Tahoma" w:cs="Tahoma"/>
          <w:sz w:val="18"/>
          <w:szCs w:val="18"/>
        </w:rPr>
      </w:pPr>
      <w:r w:rsidRPr="00C519E5">
        <w:rPr>
          <w:rFonts w:ascii="Tahoma" w:hAnsi="Tahoma" w:cs="Tahoma"/>
          <w:b/>
          <w:bCs/>
          <w:color w:val="993300"/>
          <w:sz w:val="18"/>
          <w:szCs w:val="18"/>
        </w:rPr>
        <w:t>SPECIAL REQUIREMENTS:</w:t>
      </w:r>
      <w:r w:rsidRPr="00C519E5">
        <w:rPr>
          <w:rFonts w:ascii="Tahoma" w:hAnsi="Tahoma" w:cs="Tahoma"/>
          <w:b/>
          <w:bCs/>
          <w:sz w:val="18"/>
          <w:szCs w:val="18"/>
        </w:rPr>
        <w:t xml:space="preserve">   </w:t>
      </w:r>
      <w:r w:rsidR="00A55E64" w:rsidRPr="00534F63">
        <w:rPr>
          <w:rFonts w:ascii="Tahoma" w:hAnsi="Tahoma" w:cs="Tahoma"/>
          <w:bCs/>
          <w:sz w:val="18"/>
          <w:szCs w:val="18"/>
        </w:rPr>
        <w:t>NO FELONY CONVICTIONS</w:t>
      </w:r>
      <w:r w:rsidR="00A55E64" w:rsidRPr="00C519E5">
        <w:rPr>
          <w:rFonts w:ascii="Tahoma" w:hAnsi="Tahoma" w:cs="Tahoma"/>
          <w:sz w:val="18"/>
          <w:szCs w:val="18"/>
        </w:rPr>
        <w:t>; possession of a valid driver’s license and the ability to:  qualify for certification to meet California Penal Code Section 832 requirements regarding arrest, search and seizure, and firearms; complete the Board of Corrections course for certified Deputy Probation Office</w:t>
      </w:r>
      <w:r w:rsidR="000677CC">
        <w:rPr>
          <w:rFonts w:ascii="Tahoma" w:hAnsi="Tahoma" w:cs="Tahoma"/>
          <w:sz w:val="18"/>
          <w:szCs w:val="18"/>
        </w:rPr>
        <w:t>r</w:t>
      </w:r>
      <w:r w:rsidR="00A55E64" w:rsidRPr="00C519E5">
        <w:rPr>
          <w:rFonts w:ascii="Tahoma" w:hAnsi="Tahoma" w:cs="Tahoma"/>
          <w:sz w:val="18"/>
          <w:szCs w:val="18"/>
        </w:rPr>
        <w:t xml:space="preserve"> Core Training and continued compliance with annual training requirements (within one year of hire is a conditional requirement for employment and 40 hrs. of annual training thereafter); obtain a CP</w:t>
      </w:r>
      <w:r w:rsidR="00512F9D">
        <w:rPr>
          <w:rFonts w:ascii="Tahoma" w:hAnsi="Tahoma" w:cs="Tahoma"/>
          <w:sz w:val="18"/>
          <w:szCs w:val="18"/>
        </w:rPr>
        <w:t>R</w:t>
      </w:r>
      <w:r w:rsidR="00A55E64" w:rsidRPr="00C519E5">
        <w:rPr>
          <w:rFonts w:ascii="Tahoma" w:hAnsi="Tahoma" w:cs="Tahoma"/>
          <w:sz w:val="18"/>
          <w:szCs w:val="18"/>
        </w:rPr>
        <w:t>/First Aid Certificate; qualify for training and background which will meet the requirements of California Government Code Sections 1029 and 1031; qualify with a firearm on a quarterly basis.</w:t>
      </w:r>
    </w:p>
    <w:p w14:paraId="300CB50F" w14:textId="77777777" w:rsidR="00B82032" w:rsidRDefault="00B82032" w:rsidP="00C77AB8">
      <w:pPr>
        <w:pStyle w:val="BodyTextKeep"/>
        <w:keepNext w:val="0"/>
        <w:spacing w:after="120"/>
        <w:rPr>
          <w:rFonts w:ascii="Tahoma" w:hAnsi="Tahoma" w:cs="Tahoma"/>
          <w:b/>
          <w:bCs/>
          <w:color w:val="993300"/>
          <w:sz w:val="18"/>
          <w:szCs w:val="18"/>
          <w:u w:val="single"/>
        </w:rPr>
      </w:pPr>
    </w:p>
    <w:p w14:paraId="728ADBB6" w14:textId="3B5FDBEF" w:rsidR="001A1CD0" w:rsidRPr="00C519E5" w:rsidRDefault="001A1CD0" w:rsidP="00C77AB8">
      <w:pPr>
        <w:pStyle w:val="BodyTextKeep"/>
        <w:keepNext w:val="0"/>
        <w:spacing w:after="120"/>
        <w:rPr>
          <w:rFonts w:ascii="Tahoma" w:hAnsi="Tahoma" w:cs="Tahoma"/>
          <w:sz w:val="18"/>
          <w:szCs w:val="18"/>
        </w:rPr>
      </w:pPr>
      <w:r w:rsidRPr="00C519E5">
        <w:rPr>
          <w:rFonts w:ascii="Tahoma" w:hAnsi="Tahoma" w:cs="Tahoma"/>
          <w:b/>
          <w:bCs/>
          <w:color w:val="993300"/>
          <w:sz w:val="18"/>
          <w:szCs w:val="18"/>
          <w:u w:val="single"/>
        </w:rPr>
        <w:t xml:space="preserve">Physical Requirements </w:t>
      </w:r>
      <w:r w:rsidR="00A82C47" w:rsidRPr="00C519E5">
        <w:rPr>
          <w:rFonts w:ascii="Tahoma" w:hAnsi="Tahoma" w:cs="Tahoma"/>
          <w:b/>
          <w:bCs/>
          <w:color w:val="993300"/>
          <w:sz w:val="18"/>
          <w:szCs w:val="18"/>
          <w:u w:val="single"/>
        </w:rPr>
        <w:t>&amp;</w:t>
      </w:r>
      <w:r w:rsidRPr="00C519E5">
        <w:rPr>
          <w:rFonts w:ascii="Tahoma" w:hAnsi="Tahoma" w:cs="Tahoma"/>
          <w:b/>
          <w:bCs/>
          <w:color w:val="993300"/>
          <w:sz w:val="18"/>
          <w:szCs w:val="18"/>
          <w:u w:val="single"/>
        </w:rPr>
        <w:t xml:space="preserve"> Working Conditions</w:t>
      </w:r>
      <w:r w:rsidR="00784815" w:rsidRPr="00C519E5">
        <w:rPr>
          <w:rFonts w:ascii="Tahoma" w:hAnsi="Tahoma" w:cs="Tahoma"/>
          <w:b/>
          <w:bCs/>
          <w:color w:val="993300"/>
          <w:sz w:val="18"/>
          <w:szCs w:val="18"/>
          <w:u w:val="single"/>
        </w:rPr>
        <w:t>:</w:t>
      </w:r>
      <w:r w:rsidRPr="00C519E5">
        <w:rPr>
          <w:rFonts w:ascii="Tahoma" w:hAnsi="Tahoma" w:cs="Tahoma"/>
          <w:sz w:val="18"/>
          <w:szCs w:val="18"/>
        </w:rPr>
        <w:t xml:space="preserve">  </w:t>
      </w:r>
      <w:r w:rsidR="00E76CDE" w:rsidRPr="00C519E5">
        <w:rPr>
          <w:rFonts w:ascii="Tahoma" w:hAnsi="Tahoma" w:cs="Tahoma"/>
          <w:sz w:val="18"/>
          <w:szCs w:val="18"/>
        </w:rPr>
        <w:t xml:space="preserve">      </w:t>
      </w:r>
      <w:r w:rsidR="00EA4398" w:rsidRPr="00C519E5">
        <w:rPr>
          <w:rFonts w:ascii="Tahoma" w:hAnsi="Tahoma" w:cs="Tahoma"/>
          <w:sz w:val="18"/>
          <w:szCs w:val="18"/>
        </w:rPr>
        <w:t xml:space="preserve">Sit for extended periods; frequently stand and walk; normal manual dexterity and eye-hand coordination; lift </w:t>
      </w:r>
      <w:r w:rsidR="00EA4398" w:rsidRPr="00C519E5">
        <w:rPr>
          <w:rFonts w:ascii="Tahoma" w:hAnsi="Tahoma" w:cs="Tahoma"/>
          <w:sz w:val="18"/>
          <w:szCs w:val="18"/>
        </w:rPr>
        <w:t>and move object weighing up to 25 pounds; sufficient physical ability and strength to defend self and deal with violent/aggressive individuals; corrected hearing and vision to normal range; verbal communication; use of firearms</w:t>
      </w:r>
      <w:r w:rsidR="002A6ED0">
        <w:rPr>
          <w:rFonts w:ascii="Tahoma" w:hAnsi="Tahoma" w:cs="Tahoma"/>
          <w:sz w:val="18"/>
          <w:szCs w:val="18"/>
        </w:rPr>
        <w:t>;</w:t>
      </w:r>
      <w:r w:rsidR="00EA4398" w:rsidRPr="00C519E5">
        <w:rPr>
          <w:rFonts w:ascii="Tahoma" w:hAnsi="Tahoma" w:cs="Tahoma"/>
          <w:sz w:val="18"/>
          <w:szCs w:val="18"/>
        </w:rPr>
        <w:t xml:space="preserve"> and office equipment including computers, telephones, </w:t>
      </w:r>
      <w:r w:rsidR="00932C42">
        <w:rPr>
          <w:rFonts w:ascii="Tahoma" w:hAnsi="Tahoma" w:cs="Tahoma"/>
          <w:sz w:val="18"/>
          <w:szCs w:val="18"/>
        </w:rPr>
        <w:t>tablets</w:t>
      </w:r>
      <w:r w:rsidR="00EA4398" w:rsidRPr="00C519E5">
        <w:rPr>
          <w:rFonts w:ascii="Tahoma" w:hAnsi="Tahoma" w:cs="Tahoma"/>
          <w:sz w:val="18"/>
          <w:szCs w:val="18"/>
        </w:rPr>
        <w:t xml:space="preserve">, </w:t>
      </w:r>
      <w:r w:rsidR="002A6ED0">
        <w:rPr>
          <w:rFonts w:ascii="Tahoma" w:hAnsi="Tahoma" w:cs="Tahoma"/>
          <w:sz w:val="18"/>
          <w:szCs w:val="18"/>
        </w:rPr>
        <w:t xml:space="preserve">and </w:t>
      </w:r>
      <w:r w:rsidR="002A6ED0" w:rsidRPr="00C519E5">
        <w:rPr>
          <w:rFonts w:ascii="Tahoma" w:hAnsi="Tahoma" w:cs="Tahoma"/>
          <w:sz w:val="18"/>
          <w:szCs w:val="18"/>
        </w:rPr>
        <w:t>copiers</w:t>
      </w:r>
      <w:r w:rsidR="00EA4398" w:rsidRPr="00C519E5">
        <w:rPr>
          <w:rFonts w:ascii="Tahoma" w:hAnsi="Tahoma" w:cs="Tahoma"/>
          <w:sz w:val="18"/>
          <w:szCs w:val="18"/>
        </w:rPr>
        <w:t xml:space="preserve">.  Work is performed in an office and in field </w:t>
      </w:r>
      <w:r w:rsidR="002A6ED0" w:rsidRPr="00C519E5">
        <w:rPr>
          <w:rFonts w:ascii="Tahoma" w:hAnsi="Tahoma" w:cs="Tahoma"/>
          <w:sz w:val="18"/>
          <w:szCs w:val="18"/>
        </w:rPr>
        <w:t>environment,</w:t>
      </w:r>
      <w:r w:rsidR="00EA4398" w:rsidRPr="00C519E5">
        <w:rPr>
          <w:rFonts w:ascii="Tahoma" w:hAnsi="Tahoma" w:cs="Tahoma"/>
          <w:sz w:val="18"/>
          <w:szCs w:val="18"/>
        </w:rPr>
        <w:t xml:space="preserve"> frequent contact with staff and public.  The incumbent may work nights and may be subject to call-outs.  Incumbent may be exposed to bio-hazardous waste.</w:t>
      </w:r>
    </w:p>
    <w:p w14:paraId="541BB819" w14:textId="77777777" w:rsidR="001A1CD0" w:rsidRPr="008F66B7" w:rsidRDefault="009367FF" w:rsidP="00C77AB8">
      <w:pPr>
        <w:pStyle w:val="Title"/>
        <w:spacing w:after="240"/>
        <w:jc w:val="left"/>
        <w:rPr>
          <w:rFonts w:ascii="Garamond" w:hAnsi="Garamond" w:cs="Tahoma"/>
          <w:b w:val="0"/>
          <w:bCs w:val="0"/>
          <w:color w:val="auto"/>
          <w:sz w:val="20"/>
          <w:szCs w:val="20"/>
        </w:rPr>
      </w:pPr>
      <w:r w:rsidRPr="00154B38">
        <w:rPr>
          <w:rFonts w:ascii="Garamond" w:hAnsi="Garamond" w:cs="Tahoma"/>
          <w:b w:val="0"/>
          <w:bCs w:val="0"/>
          <w:color w:val="auto"/>
          <w:sz w:val="18"/>
          <w:szCs w:val="18"/>
        </w:rPr>
        <w:t>.</w:t>
      </w:r>
    </w:p>
    <w:p w14:paraId="46726EF9" w14:textId="77777777" w:rsidR="00BF16DB" w:rsidRPr="001041CA" w:rsidRDefault="00BF16DB" w:rsidP="00BF16DB">
      <w:pPr>
        <w:pStyle w:val="Heading1"/>
        <w:pBdr>
          <w:top w:val="single" w:sz="6" w:space="6" w:color="auto"/>
          <w:left w:val="single" w:sz="6" w:space="4" w:color="auto"/>
          <w:bottom w:val="single" w:sz="6" w:space="6" w:color="auto"/>
          <w:right w:val="single" w:sz="6" w:space="4" w:color="auto"/>
        </w:pBdr>
        <w:shd w:val="clear" w:color="auto" w:fill="CCFFFF"/>
        <w:spacing w:after="120" w:line="240" w:lineRule="auto"/>
        <w:jc w:val="center"/>
        <w:rPr>
          <w:rFonts w:ascii="Times New Roman" w:hAnsi="Times New Roman"/>
          <w:b/>
          <w:color w:val="993300"/>
          <w:sz w:val="36"/>
          <w:szCs w:val="36"/>
        </w:rPr>
      </w:pPr>
      <w:r>
        <w:rPr>
          <w:rFonts w:ascii="Times New Roman" w:hAnsi="Times New Roman"/>
          <w:b/>
          <w:color w:val="993300"/>
          <w:sz w:val="36"/>
          <w:szCs w:val="36"/>
        </w:rPr>
        <w:t>THE EXAM PROCESS</w:t>
      </w:r>
    </w:p>
    <w:p w14:paraId="2F1822C5" w14:textId="77777777" w:rsidR="00467582" w:rsidRDefault="00467582" w:rsidP="00C77AB8">
      <w:pPr>
        <w:pStyle w:val="Address"/>
        <w:keepLines w:val="0"/>
        <w:spacing w:after="240" w:line="240" w:lineRule="auto"/>
        <w:rPr>
          <w:rFonts w:ascii="Tahoma" w:hAnsi="Tahoma" w:cs="Tahoma"/>
          <w:b/>
          <w:bCs/>
          <w:i/>
          <w:iCs/>
          <w:color w:val="FF0000"/>
          <w:spacing w:val="0"/>
          <w:sz w:val="18"/>
          <w:szCs w:val="18"/>
        </w:rPr>
      </w:pPr>
    </w:p>
    <w:p w14:paraId="4BFAB103" w14:textId="77777777" w:rsidR="00EA4398" w:rsidRDefault="003B7818" w:rsidP="00C77AB8">
      <w:pPr>
        <w:pStyle w:val="Address"/>
        <w:keepLines w:val="0"/>
        <w:spacing w:after="240" w:line="240" w:lineRule="auto"/>
        <w:rPr>
          <w:rFonts w:ascii="Tahoma" w:hAnsi="Tahoma" w:cs="Tahoma"/>
          <w:spacing w:val="0"/>
          <w:sz w:val="18"/>
          <w:szCs w:val="18"/>
        </w:rPr>
      </w:pPr>
      <w:r w:rsidRPr="00C519E5">
        <w:rPr>
          <w:rFonts w:ascii="Tahoma" w:hAnsi="Tahoma" w:cs="Tahoma"/>
          <w:b/>
          <w:spacing w:val="0"/>
          <w:sz w:val="18"/>
          <w:szCs w:val="18"/>
        </w:rPr>
        <w:t xml:space="preserve">In order for an application to be considered complete, </w:t>
      </w:r>
      <w:r w:rsidR="00EA4398" w:rsidRPr="00C519E5">
        <w:rPr>
          <w:rFonts w:ascii="Tahoma" w:hAnsi="Tahoma" w:cs="Tahoma"/>
          <w:b/>
          <w:spacing w:val="0"/>
          <w:sz w:val="18"/>
          <w:szCs w:val="18"/>
        </w:rPr>
        <w:t xml:space="preserve">applicants must </w:t>
      </w:r>
      <w:r w:rsidRPr="00C519E5">
        <w:rPr>
          <w:rFonts w:ascii="Tahoma" w:hAnsi="Tahoma" w:cs="Tahoma"/>
          <w:b/>
          <w:spacing w:val="0"/>
          <w:sz w:val="18"/>
          <w:szCs w:val="18"/>
        </w:rPr>
        <w:t>complete and submit a signed original</w:t>
      </w:r>
      <w:r w:rsidR="00EA4398" w:rsidRPr="00C519E5">
        <w:rPr>
          <w:rFonts w:ascii="Tahoma" w:hAnsi="Tahoma" w:cs="Tahoma"/>
          <w:b/>
          <w:spacing w:val="0"/>
          <w:sz w:val="18"/>
          <w:szCs w:val="18"/>
        </w:rPr>
        <w:t xml:space="preserve"> official County Job Application,  and </w:t>
      </w:r>
      <w:r w:rsidRPr="00C519E5">
        <w:rPr>
          <w:rFonts w:ascii="Tahoma" w:hAnsi="Tahoma" w:cs="Tahoma"/>
          <w:b/>
          <w:spacing w:val="0"/>
          <w:sz w:val="18"/>
          <w:szCs w:val="18"/>
        </w:rPr>
        <w:t xml:space="preserve">copies of appropriate licenses/certification if appropriate. </w:t>
      </w:r>
      <w:r w:rsidRPr="00C519E5">
        <w:rPr>
          <w:rFonts w:ascii="Tahoma" w:hAnsi="Tahoma" w:cs="Tahoma"/>
          <w:spacing w:val="0"/>
          <w:sz w:val="18"/>
          <w:szCs w:val="18"/>
        </w:rPr>
        <w:t xml:space="preserve"> Failure to do so will</w:t>
      </w:r>
      <w:r w:rsidR="00EA4398" w:rsidRPr="00C519E5">
        <w:rPr>
          <w:rFonts w:ascii="Tahoma" w:hAnsi="Tahoma" w:cs="Tahoma"/>
          <w:spacing w:val="0"/>
          <w:sz w:val="18"/>
          <w:szCs w:val="18"/>
        </w:rPr>
        <w:t xml:space="preserve"> be cause for disqualificati</w:t>
      </w:r>
      <w:r w:rsidRPr="00C519E5">
        <w:rPr>
          <w:rFonts w:ascii="Tahoma" w:hAnsi="Tahoma" w:cs="Tahoma"/>
          <w:spacing w:val="0"/>
          <w:sz w:val="18"/>
          <w:szCs w:val="18"/>
        </w:rPr>
        <w:t xml:space="preserve">on from the selection process.  </w:t>
      </w:r>
      <w:r w:rsidR="00EA4398" w:rsidRPr="00C519E5">
        <w:rPr>
          <w:rFonts w:ascii="Tahoma" w:hAnsi="Tahoma" w:cs="Tahoma"/>
          <w:spacing w:val="0"/>
          <w:sz w:val="18"/>
          <w:szCs w:val="18"/>
        </w:rPr>
        <w:t>Resume</w:t>
      </w:r>
      <w:r w:rsidR="00DC0359" w:rsidRPr="00C519E5">
        <w:rPr>
          <w:rFonts w:ascii="Tahoma" w:hAnsi="Tahoma" w:cs="Tahoma"/>
          <w:spacing w:val="0"/>
          <w:sz w:val="18"/>
          <w:szCs w:val="18"/>
        </w:rPr>
        <w:t>s</w:t>
      </w:r>
      <w:r w:rsidR="00EA4398" w:rsidRPr="00C519E5">
        <w:rPr>
          <w:rFonts w:ascii="Tahoma" w:hAnsi="Tahoma" w:cs="Tahoma"/>
          <w:spacing w:val="0"/>
          <w:sz w:val="18"/>
          <w:szCs w:val="18"/>
        </w:rPr>
        <w:t xml:space="preserve"> are not accepted in lieu of fully completing and submitting the County Job Application and responses to the supplemental questionnaire.</w:t>
      </w:r>
      <w:r w:rsidR="00DC0359" w:rsidRPr="00C519E5">
        <w:rPr>
          <w:rFonts w:ascii="Tahoma" w:hAnsi="Tahoma" w:cs="Tahoma"/>
          <w:spacing w:val="0"/>
          <w:sz w:val="18"/>
          <w:szCs w:val="18"/>
        </w:rPr>
        <w:t xml:space="preserve">  </w:t>
      </w:r>
    </w:p>
    <w:p w14:paraId="6B65AAEF" w14:textId="7474E0A8" w:rsidR="00467582" w:rsidRDefault="00467582" w:rsidP="00C77AB8">
      <w:pPr>
        <w:pStyle w:val="Address"/>
        <w:keepLines w:val="0"/>
        <w:spacing w:after="240" w:line="240" w:lineRule="auto"/>
        <w:rPr>
          <w:rFonts w:ascii="Tahoma" w:hAnsi="Tahoma" w:cs="Tahoma"/>
          <w:spacing w:val="0"/>
          <w:sz w:val="18"/>
          <w:szCs w:val="18"/>
        </w:rPr>
      </w:pPr>
      <w:r>
        <w:rPr>
          <w:rFonts w:ascii="Tahoma" w:hAnsi="Tahoma" w:cs="Tahoma"/>
          <w:spacing w:val="0"/>
          <w:sz w:val="18"/>
          <w:szCs w:val="18"/>
        </w:rPr>
        <w:t xml:space="preserve">Interviews </w:t>
      </w:r>
      <w:r w:rsidR="00CC3306">
        <w:rPr>
          <w:rFonts w:ascii="Tahoma" w:hAnsi="Tahoma" w:cs="Tahoma"/>
          <w:spacing w:val="0"/>
          <w:sz w:val="18"/>
          <w:szCs w:val="18"/>
        </w:rPr>
        <w:t xml:space="preserve">and </w:t>
      </w:r>
      <w:r w:rsidR="00190097">
        <w:rPr>
          <w:rFonts w:ascii="Tahoma" w:hAnsi="Tahoma" w:cs="Tahoma"/>
          <w:spacing w:val="0"/>
          <w:sz w:val="18"/>
          <w:szCs w:val="18"/>
        </w:rPr>
        <w:t xml:space="preserve">a </w:t>
      </w:r>
      <w:r w:rsidR="00CC3306">
        <w:rPr>
          <w:rFonts w:ascii="Tahoma" w:hAnsi="Tahoma" w:cs="Tahoma"/>
          <w:spacing w:val="0"/>
          <w:sz w:val="18"/>
          <w:szCs w:val="18"/>
        </w:rPr>
        <w:t xml:space="preserve">written exam </w:t>
      </w:r>
      <w:r>
        <w:rPr>
          <w:rFonts w:ascii="Tahoma" w:hAnsi="Tahoma" w:cs="Tahoma"/>
          <w:spacing w:val="0"/>
          <w:sz w:val="18"/>
          <w:szCs w:val="18"/>
        </w:rPr>
        <w:t>will be scheduled with the applicants successfully meeting the above.</w:t>
      </w:r>
    </w:p>
    <w:p w14:paraId="365B93C7" w14:textId="201CFF6C" w:rsidR="00F76A40" w:rsidRDefault="00F76A40" w:rsidP="00C77AB8">
      <w:pPr>
        <w:pStyle w:val="Address"/>
        <w:keepLines w:val="0"/>
        <w:spacing w:after="240" w:line="240" w:lineRule="auto"/>
        <w:rPr>
          <w:rFonts w:ascii="Tahoma" w:hAnsi="Tahoma" w:cs="Tahoma"/>
          <w:spacing w:val="0"/>
          <w:sz w:val="18"/>
          <w:szCs w:val="18"/>
        </w:rPr>
      </w:pPr>
      <w:r>
        <w:rPr>
          <w:rFonts w:ascii="Tahoma" w:hAnsi="Tahoma" w:cs="Tahoma"/>
          <w:spacing w:val="0"/>
          <w:sz w:val="18"/>
          <w:szCs w:val="18"/>
        </w:rPr>
        <w:t>Those applicants moved forward will undergo a psychological</w:t>
      </w:r>
      <w:r w:rsidR="00190097">
        <w:rPr>
          <w:rFonts w:ascii="Tahoma" w:hAnsi="Tahoma" w:cs="Tahoma"/>
          <w:spacing w:val="0"/>
          <w:sz w:val="18"/>
          <w:szCs w:val="18"/>
        </w:rPr>
        <w:t>, background investigation</w:t>
      </w:r>
      <w:r>
        <w:rPr>
          <w:rFonts w:ascii="Tahoma" w:hAnsi="Tahoma" w:cs="Tahoma"/>
          <w:spacing w:val="0"/>
          <w:sz w:val="18"/>
          <w:szCs w:val="18"/>
        </w:rPr>
        <w:t xml:space="preserve"> and physical evaluation.</w:t>
      </w:r>
    </w:p>
    <w:p w14:paraId="5381D518" w14:textId="36D8E8C3" w:rsidR="006877DF" w:rsidRDefault="006877DF" w:rsidP="00C77AB8">
      <w:pPr>
        <w:pStyle w:val="Address"/>
        <w:keepLines w:val="0"/>
        <w:spacing w:after="240" w:line="240" w:lineRule="auto"/>
        <w:rPr>
          <w:rFonts w:ascii="Tahoma" w:hAnsi="Tahoma" w:cs="Tahoma"/>
          <w:spacing w:val="0"/>
          <w:sz w:val="18"/>
          <w:szCs w:val="18"/>
        </w:rPr>
      </w:pPr>
    </w:p>
    <w:p w14:paraId="44EA1E0A" w14:textId="77777777" w:rsidR="00190097" w:rsidRDefault="006877DF" w:rsidP="00C77AB8">
      <w:pPr>
        <w:pStyle w:val="Address"/>
        <w:keepLines w:val="0"/>
        <w:spacing w:after="240" w:line="240" w:lineRule="auto"/>
      </w:pPr>
      <w:r>
        <w:t xml:space="preserve">             </w:t>
      </w:r>
      <w:r w:rsidR="00190097">
        <w:t xml:space="preserve">    </w:t>
      </w:r>
      <w:r>
        <w:t xml:space="preserve">  </w:t>
      </w:r>
    </w:p>
    <w:p w14:paraId="67E74697" w14:textId="77777777" w:rsidR="00190097" w:rsidRDefault="00190097" w:rsidP="00C77AB8">
      <w:pPr>
        <w:pStyle w:val="Address"/>
        <w:keepLines w:val="0"/>
        <w:spacing w:after="240" w:line="240" w:lineRule="auto"/>
      </w:pPr>
    </w:p>
    <w:p w14:paraId="724103FE" w14:textId="30D4AC61" w:rsidR="00B82032" w:rsidRDefault="007729B3" w:rsidP="00C77AB8">
      <w:pPr>
        <w:pStyle w:val="Address"/>
        <w:keepLines w:val="0"/>
        <w:spacing w:after="240" w:line="240" w:lineRule="auto"/>
        <w:rPr>
          <w:rFonts w:ascii="Tahoma" w:hAnsi="Tahoma" w:cs="Tahoma"/>
          <w:spacing w:val="0"/>
          <w:sz w:val="18"/>
          <w:szCs w:val="18"/>
        </w:rPr>
      </w:pPr>
      <w:r>
        <w:t xml:space="preserve">                         </w:t>
      </w:r>
      <w:r w:rsidR="00ED5419">
        <w:rPr>
          <w:noProof/>
        </w:rPr>
        <w:drawing>
          <wp:inline distT="0" distB="0" distL="0" distR="0" wp14:anchorId="16820E89" wp14:editId="791B5A71">
            <wp:extent cx="108585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990600"/>
                    </a:xfrm>
                    <a:prstGeom prst="rect">
                      <a:avLst/>
                    </a:prstGeom>
                    <a:noFill/>
                    <a:ln>
                      <a:noFill/>
                    </a:ln>
                  </pic:spPr>
                </pic:pic>
              </a:graphicData>
            </a:graphic>
          </wp:inline>
        </w:drawing>
      </w:r>
    </w:p>
    <w:sectPr w:rsidR="00B82032">
      <w:type w:val="continuous"/>
      <w:pgSz w:w="15840" w:h="12240" w:orient="landscape" w:code="1"/>
      <w:pgMar w:top="576" w:right="576" w:bottom="576" w:left="576" w:header="0" w:footer="0" w:gutter="0"/>
      <w:cols w:num="3" w:space="487"/>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FC5B" w14:textId="77777777" w:rsidR="00AE0DFF" w:rsidRDefault="00AE0DFF">
      <w:r>
        <w:separator/>
      </w:r>
    </w:p>
  </w:endnote>
  <w:endnote w:type="continuationSeparator" w:id="0">
    <w:p w14:paraId="611F63FA" w14:textId="77777777" w:rsidR="00AE0DFF" w:rsidRDefault="00AE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6BB2" w14:textId="77777777" w:rsidR="00AE0DFF" w:rsidRDefault="00AE0DFF">
      <w:r>
        <w:separator/>
      </w:r>
    </w:p>
  </w:footnote>
  <w:footnote w:type="continuationSeparator" w:id="0">
    <w:p w14:paraId="7235AAD1" w14:textId="77777777" w:rsidR="00AE0DFF" w:rsidRDefault="00AE0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941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61D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CD6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16757A"/>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F9F8484A"/>
    <w:lvl w:ilvl="0">
      <w:start w:val="1"/>
      <w:numFmt w:val="decimal"/>
      <w:lvlText w:val="%1."/>
      <w:lvlJc w:val="left"/>
      <w:pPr>
        <w:tabs>
          <w:tab w:val="num" w:pos="360"/>
        </w:tabs>
        <w:ind w:left="360" w:hanging="360"/>
      </w:pPr>
    </w:lvl>
  </w:abstractNum>
  <w:abstractNum w:abstractNumId="5" w15:restartNumberingAfterBreak="0">
    <w:nsid w:val="0BC64A5F"/>
    <w:multiLevelType w:val="hybridMultilevel"/>
    <w:tmpl w:val="B5AC2B68"/>
    <w:lvl w:ilvl="0" w:tplc="6A6C4F2C">
      <w:start w:val="1"/>
      <w:numFmt w:val="bullet"/>
      <w:lvlText w:val=""/>
      <w:lvlJc w:val="left"/>
      <w:pPr>
        <w:tabs>
          <w:tab w:val="num" w:pos="720"/>
        </w:tabs>
        <w:ind w:left="720" w:hanging="360"/>
      </w:pPr>
      <w:rPr>
        <w:rFonts w:ascii="Symbol" w:hAnsi="Symbol" w:hint="default"/>
      </w:rPr>
    </w:lvl>
    <w:lvl w:ilvl="1" w:tplc="B2AC051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3674F"/>
    <w:multiLevelType w:val="hybridMultilevel"/>
    <w:tmpl w:val="0B80AC6C"/>
    <w:lvl w:ilvl="0" w:tplc="FB22EB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0"/>
        </w:tabs>
        <w:ind w:left="240" w:hanging="360"/>
      </w:pPr>
      <w:rPr>
        <w:rFonts w:ascii="Courier New" w:hAnsi="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7" w15:restartNumberingAfterBreak="0">
    <w:nsid w:val="15853E05"/>
    <w:multiLevelType w:val="hybridMultilevel"/>
    <w:tmpl w:val="02F60EB8"/>
    <w:lvl w:ilvl="0" w:tplc="FB22EBE4">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214A52"/>
    <w:multiLevelType w:val="hybridMultilevel"/>
    <w:tmpl w:val="DAF0E8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1714D"/>
    <w:multiLevelType w:val="multilevel"/>
    <w:tmpl w:val="B196419E"/>
    <w:lvl w:ilvl="0">
      <w:start w:val="1"/>
      <w:numFmt w:val="bullet"/>
      <w:lvlText w:val=""/>
      <w:lvlJc w:val="left"/>
      <w:pPr>
        <w:tabs>
          <w:tab w:val="num" w:pos="720"/>
        </w:tabs>
        <w:ind w:left="720" w:hanging="360"/>
      </w:pPr>
      <w:rPr>
        <w:rFonts w:ascii="Wingdings" w:hAnsi="Wingdings" w:hint="default"/>
        <w:color w:val="FF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E0E8D"/>
    <w:multiLevelType w:val="hybridMultilevel"/>
    <w:tmpl w:val="DA10281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3452F"/>
    <w:multiLevelType w:val="hybridMultilevel"/>
    <w:tmpl w:val="B196419E"/>
    <w:lvl w:ilvl="0" w:tplc="D3482F54">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14418"/>
    <w:multiLevelType w:val="hybridMultilevel"/>
    <w:tmpl w:val="0266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71C96"/>
    <w:multiLevelType w:val="hybridMultilevel"/>
    <w:tmpl w:val="9F88ACC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B01A12"/>
    <w:multiLevelType w:val="hybridMultilevel"/>
    <w:tmpl w:val="CEB8E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1771F"/>
    <w:multiLevelType w:val="hybridMultilevel"/>
    <w:tmpl w:val="3D02FE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C862F5"/>
    <w:multiLevelType w:val="hybridMultilevel"/>
    <w:tmpl w:val="36129F3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F176AB"/>
    <w:multiLevelType w:val="multilevel"/>
    <w:tmpl w:val="0B80AC6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240"/>
        </w:tabs>
        <w:ind w:left="240" w:hanging="360"/>
      </w:pPr>
      <w:rPr>
        <w:rFonts w:ascii="Courier New" w:hAnsi="Courier New" w:hint="default"/>
      </w:rPr>
    </w:lvl>
    <w:lvl w:ilvl="2">
      <w:start w:val="1"/>
      <w:numFmt w:val="bullet"/>
      <w:lvlText w:val=""/>
      <w:lvlJc w:val="left"/>
      <w:pPr>
        <w:tabs>
          <w:tab w:val="num" w:pos="960"/>
        </w:tabs>
        <w:ind w:left="960" w:hanging="360"/>
      </w:pPr>
      <w:rPr>
        <w:rFonts w:ascii="Wingdings" w:hAnsi="Wingdings" w:hint="default"/>
      </w:rPr>
    </w:lvl>
    <w:lvl w:ilvl="3">
      <w:start w:val="1"/>
      <w:numFmt w:val="bullet"/>
      <w:lvlText w:val=""/>
      <w:lvlJc w:val="left"/>
      <w:pPr>
        <w:tabs>
          <w:tab w:val="num" w:pos="1680"/>
        </w:tabs>
        <w:ind w:left="1680" w:hanging="360"/>
      </w:pPr>
      <w:rPr>
        <w:rFonts w:ascii="Symbol" w:hAnsi="Symbol" w:hint="default"/>
      </w:rPr>
    </w:lvl>
    <w:lvl w:ilvl="4">
      <w:start w:val="1"/>
      <w:numFmt w:val="bullet"/>
      <w:lvlText w:val="o"/>
      <w:lvlJc w:val="left"/>
      <w:pPr>
        <w:tabs>
          <w:tab w:val="num" w:pos="2400"/>
        </w:tabs>
        <w:ind w:left="2400" w:hanging="360"/>
      </w:pPr>
      <w:rPr>
        <w:rFonts w:ascii="Courier New" w:hAnsi="Courier New" w:hint="default"/>
      </w:rPr>
    </w:lvl>
    <w:lvl w:ilvl="5">
      <w:start w:val="1"/>
      <w:numFmt w:val="bullet"/>
      <w:lvlText w:val=""/>
      <w:lvlJc w:val="left"/>
      <w:pPr>
        <w:tabs>
          <w:tab w:val="num" w:pos="3120"/>
        </w:tabs>
        <w:ind w:left="3120" w:hanging="360"/>
      </w:pPr>
      <w:rPr>
        <w:rFonts w:ascii="Wingdings" w:hAnsi="Wingdings" w:hint="default"/>
      </w:rPr>
    </w:lvl>
    <w:lvl w:ilvl="6">
      <w:start w:val="1"/>
      <w:numFmt w:val="bullet"/>
      <w:lvlText w:val=""/>
      <w:lvlJc w:val="left"/>
      <w:pPr>
        <w:tabs>
          <w:tab w:val="num" w:pos="3840"/>
        </w:tabs>
        <w:ind w:left="3840" w:hanging="360"/>
      </w:pPr>
      <w:rPr>
        <w:rFonts w:ascii="Symbol" w:hAnsi="Symbol" w:hint="default"/>
      </w:rPr>
    </w:lvl>
    <w:lvl w:ilvl="7">
      <w:start w:val="1"/>
      <w:numFmt w:val="bullet"/>
      <w:lvlText w:val="o"/>
      <w:lvlJc w:val="left"/>
      <w:pPr>
        <w:tabs>
          <w:tab w:val="num" w:pos="4560"/>
        </w:tabs>
        <w:ind w:left="4560" w:hanging="360"/>
      </w:pPr>
      <w:rPr>
        <w:rFonts w:ascii="Courier New" w:hAnsi="Courier New" w:hint="default"/>
      </w:rPr>
    </w:lvl>
    <w:lvl w:ilvl="8">
      <w:start w:val="1"/>
      <w:numFmt w:val="bullet"/>
      <w:lvlText w:val=""/>
      <w:lvlJc w:val="left"/>
      <w:pPr>
        <w:tabs>
          <w:tab w:val="num" w:pos="5280"/>
        </w:tabs>
        <w:ind w:left="5280" w:hanging="360"/>
      </w:pPr>
      <w:rPr>
        <w:rFonts w:ascii="Wingdings" w:hAnsi="Wingdings" w:hint="default"/>
      </w:rPr>
    </w:lvl>
  </w:abstractNum>
  <w:abstractNum w:abstractNumId="18" w15:restartNumberingAfterBreak="0">
    <w:nsid w:val="387A5321"/>
    <w:multiLevelType w:val="hybridMultilevel"/>
    <w:tmpl w:val="96AA87E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D97F49"/>
    <w:multiLevelType w:val="hybridMultilevel"/>
    <w:tmpl w:val="14B0F4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A71022"/>
    <w:multiLevelType w:val="hybridMultilevel"/>
    <w:tmpl w:val="5860AB82"/>
    <w:lvl w:ilvl="0" w:tplc="04090001">
      <w:start w:val="1"/>
      <w:numFmt w:val="bullet"/>
      <w:lvlText w:val=""/>
      <w:lvlJc w:val="left"/>
      <w:pPr>
        <w:tabs>
          <w:tab w:val="num" w:pos="360"/>
        </w:tabs>
        <w:ind w:left="360" w:hanging="360"/>
      </w:pPr>
      <w:rPr>
        <w:rFonts w:ascii="Symbol" w:hAnsi="Symbol" w:hint="default"/>
      </w:rPr>
    </w:lvl>
    <w:lvl w:ilvl="1" w:tplc="B2AC051C">
      <w:start w:val="1"/>
      <w:numFmt w:val="bullet"/>
      <w:lvlText w:val=""/>
      <w:lvlJc w:val="left"/>
      <w:pPr>
        <w:tabs>
          <w:tab w:val="num" w:pos="240"/>
        </w:tabs>
        <w:ind w:left="240" w:hanging="360"/>
      </w:pPr>
      <w:rPr>
        <w:rFonts w:ascii="Symbol" w:hAnsi="Symbol"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21" w15:restartNumberingAfterBreak="0">
    <w:nsid w:val="4AA60FF0"/>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2" w15:restartNumberingAfterBreak="0">
    <w:nsid w:val="61996F8C"/>
    <w:multiLevelType w:val="multilevel"/>
    <w:tmpl w:val="CEB8EE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84057"/>
    <w:multiLevelType w:val="hybridMultilevel"/>
    <w:tmpl w:val="199E1B8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9A234A7"/>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5" w15:restartNumberingAfterBreak="0">
    <w:nsid w:val="72A32852"/>
    <w:multiLevelType w:val="singleLevel"/>
    <w:tmpl w:val="07E42F1C"/>
    <w:lvl w:ilvl="0">
      <w:start w:val="1"/>
      <w:numFmt w:val="decimal"/>
      <w:lvlText w:val="%1."/>
      <w:legacy w:legacy="1" w:legacySpace="0" w:legacyIndent="240"/>
      <w:lvlJc w:val="left"/>
      <w:rPr>
        <w:rFonts w:ascii="Garamond" w:hAnsi="Garamond"/>
        <w:b/>
        <w:i w:val="0"/>
        <w:sz w:val="24"/>
      </w:rPr>
    </w:lvl>
  </w:abstractNum>
  <w:abstractNum w:abstractNumId="26" w15:restartNumberingAfterBreak="0">
    <w:nsid w:val="74193BCE"/>
    <w:multiLevelType w:val="singleLevel"/>
    <w:tmpl w:val="5C60431C"/>
    <w:lvl w:ilvl="0">
      <w:start w:val="1"/>
      <w:numFmt w:val="decimal"/>
      <w:lvlText w:val="%1."/>
      <w:legacy w:legacy="1" w:legacySpace="0" w:legacyIndent="240"/>
      <w:lvlJc w:val="left"/>
      <w:rPr>
        <w:rFonts w:ascii="Courier" w:hAnsi="Courier" w:hint="default"/>
        <w:b/>
        <w:i w:val="0"/>
        <w:sz w:val="24"/>
      </w:rPr>
    </w:lvl>
  </w:abstractNum>
  <w:abstractNum w:abstractNumId="27" w15:restartNumberingAfterBreak="0">
    <w:nsid w:val="773A306A"/>
    <w:multiLevelType w:val="hybridMultilevel"/>
    <w:tmpl w:val="3326C612"/>
    <w:lvl w:ilvl="0" w:tplc="022A5128">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90292"/>
    <w:multiLevelType w:val="hybridMultilevel"/>
    <w:tmpl w:val="599C06A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6165073">
    <w:abstractNumId w:val="4"/>
  </w:num>
  <w:num w:numId="2" w16cid:durableId="640963088">
    <w:abstractNumId w:val="25"/>
  </w:num>
  <w:num w:numId="3" w16cid:durableId="814492192">
    <w:abstractNumId w:val="21"/>
  </w:num>
  <w:num w:numId="4" w16cid:durableId="1988657147">
    <w:abstractNumId w:val="3"/>
  </w:num>
  <w:num w:numId="5" w16cid:durableId="2020043479">
    <w:abstractNumId w:val="2"/>
  </w:num>
  <w:num w:numId="6" w16cid:durableId="205265458">
    <w:abstractNumId w:val="1"/>
  </w:num>
  <w:num w:numId="7" w16cid:durableId="1248225206">
    <w:abstractNumId w:val="0"/>
  </w:num>
  <w:num w:numId="8" w16cid:durableId="1936283798">
    <w:abstractNumId w:val="24"/>
  </w:num>
  <w:num w:numId="9" w16cid:durableId="1103577540">
    <w:abstractNumId w:val="26"/>
  </w:num>
  <w:num w:numId="10" w16cid:durableId="892736780">
    <w:abstractNumId w:val="10"/>
  </w:num>
  <w:num w:numId="11" w16cid:durableId="742265379">
    <w:abstractNumId w:val="23"/>
  </w:num>
  <w:num w:numId="12" w16cid:durableId="1980726160">
    <w:abstractNumId w:val="8"/>
  </w:num>
  <w:num w:numId="13" w16cid:durableId="1688479550">
    <w:abstractNumId w:val="12"/>
  </w:num>
  <w:num w:numId="14" w16cid:durableId="1422488856">
    <w:abstractNumId w:val="7"/>
  </w:num>
  <w:num w:numId="15" w16cid:durableId="6642925">
    <w:abstractNumId w:val="6"/>
  </w:num>
  <w:num w:numId="16" w16cid:durableId="744912888">
    <w:abstractNumId w:val="13"/>
  </w:num>
  <w:num w:numId="17" w16cid:durableId="1076055108">
    <w:abstractNumId w:val="14"/>
  </w:num>
  <w:num w:numId="18" w16cid:durableId="1102068820">
    <w:abstractNumId w:val="22"/>
  </w:num>
  <w:num w:numId="19" w16cid:durableId="93016401">
    <w:abstractNumId w:val="5"/>
  </w:num>
  <w:num w:numId="20" w16cid:durableId="1569921857">
    <w:abstractNumId w:val="17"/>
  </w:num>
  <w:num w:numId="21" w16cid:durableId="984353095">
    <w:abstractNumId w:val="20"/>
  </w:num>
  <w:num w:numId="22" w16cid:durableId="1825271485">
    <w:abstractNumId w:val="11"/>
  </w:num>
  <w:num w:numId="23" w16cid:durableId="1898977399">
    <w:abstractNumId w:val="9"/>
  </w:num>
  <w:num w:numId="24" w16cid:durableId="717361688">
    <w:abstractNumId w:val="27"/>
  </w:num>
  <w:num w:numId="25" w16cid:durableId="132144077">
    <w:abstractNumId w:val="19"/>
  </w:num>
  <w:num w:numId="26" w16cid:durableId="1878270698">
    <w:abstractNumId w:val="28"/>
  </w:num>
  <w:num w:numId="27" w16cid:durableId="84809263">
    <w:abstractNumId w:val="16"/>
  </w:num>
  <w:num w:numId="28" w16cid:durableId="1923756267">
    <w:abstractNumId w:val="15"/>
  </w:num>
  <w:num w:numId="29" w16cid:durableId="16729031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77"/>
    <w:rsid w:val="00013B74"/>
    <w:rsid w:val="00017805"/>
    <w:rsid w:val="0002261A"/>
    <w:rsid w:val="00031046"/>
    <w:rsid w:val="00054F25"/>
    <w:rsid w:val="000600C5"/>
    <w:rsid w:val="00065D08"/>
    <w:rsid w:val="000677CC"/>
    <w:rsid w:val="0007314A"/>
    <w:rsid w:val="000743DC"/>
    <w:rsid w:val="000924F9"/>
    <w:rsid w:val="000B09A7"/>
    <w:rsid w:val="000B7D47"/>
    <w:rsid w:val="000C7BF3"/>
    <w:rsid w:val="001022DD"/>
    <w:rsid w:val="001041CA"/>
    <w:rsid w:val="00107D6C"/>
    <w:rsid w:val="00120C0F"/>
    <w:rsid w:val="0013090C"/>
    <w:rsid w:val="0013152D"/>
    <w:rsid w:val="00147D89"/>
    <w:rsid w:val="001519A6"/>
    <w:rsid w:val="00154B38"/>
    <w:rsid w:val="00156122"/>
    <w:rsid w:val="001647CE"/>
    <w:rsid w:val="001672E1"/>
    <w:rsid w:val="00190097"/>
    <w:rsid w:val="001A0BF8"/>
    <w:rsid w:val="001A1CD0"/>
    <w:rsid w:val="001C6384"/>
    <w:rsid w:val="001F2A76"/>
    <w:rsid w:val="00206171"/>
    <w:rsid w:val="0023425B"/>
    <w:rsid w:val="002364C5"/>
    <w:rsid w:val="00236F0E"/>
    <w:rsid w:val="002441BD"/>
    <w:rsid w:val="00250FC0"/>
    <w:rsid w:val="00254EFC"/>
    <w:rsid w:val="002724F8"/>
    <w:rsid w:val="0027742C"/>
    <w:rsid w:val="0028607A"/>
    <w:rsid w:val="002A5FB4"/>
    <w:rsid w:val="002A617B"/>
    <w:rsid w:val="002A6ED0"/>
    <w:rsid w:val="002B49B4"/>
    <w:rsid w:val="002C0709"/>
    <w:rsid w:val="002D39A5"/>
    <w:rsid w:val="002E5239"/>
    <w:rsid w:val="002F0290"/>
    <w:rsid w:val="002F2BB3"/>
    <w:rsid w:val="00312C8D"/>
    <w:rsid w:val="003146AD"/>
    <w:rsid w:val="0031550D"/>
    <w:rsid w:val="003443EF"/>
    <w:rsid w:val="00347715"/>
    <w:rsid w:val="003611A9"/>
    <w:rsid w:val="003665ED"/>
    <w:rsid w:val="0038215A"/>
    <w:rsid w:val="003870B3"/>
    <w:rsid w:val="003B7818"/>
    <w:rsid w:val="003C07BE"/>
    <w:rsid w:val="003C7945"/>
    <w:rsid w:val="003D6CA3"/>
    <w:rsid w:val="003F26CD"/>
    <w:rsid w:val="00407350"/>
    <w:rsid w:val="00423BC7"/>
    <w:rsid w:val="00423DD7"/>
    <w:rsid w:val="00431F43"/>
    <w:rsid w:val="00434D11"/>
    <w:rsid w:val="0046371C"/>
    <w:rsid w:val="00467582"/>
    <w:rsid w:val="00480FD1"/>
    <w:rsid w:val="00483E0E"/>
    <w:rsid w:val="00494C38"/>
    <w:rsid w:val="004A454C"/>
    <w:rsid w:val="004B39E5"/>
    <w:rsid w:val="004B5CAF"/>
    <w:rsid w:val="004B5D9C"/>
    <w:rsid w:val="004E5DA1"/>
    <w:rsid w:val="004E7D79"/>
    <w:rsid w:val="004F301C"/>
    <w:rsid w:val="004F6724"/>
    <w:rsid w:val="00512F9D"/>
    <w:rsid w:val="0052645F"/>
    <w:rsid w:val="00534F63"/>
    <w:rsid w:val="005476BC"/>
    <w:rsid w:val="005605B8"/>
    <w:rsid w:val="005E1883"/>
    <w:rsid w:val="0060294A"/>
    <w:rsid w:val="00645B0A"/>
    <w:rsid w:val="00650169"/>
    <w:rsid w:val="006774AE"/>
    <w:rsid w:val="00680998"/>
    <w:rsid w:val="0068429F"/>
    <w:rsid w:val="006877DF"/>
    <w:rsid w:val="006A142D"/>
    <w:rsid w:val="006F449C"/>
    <w:rsid w:val="0070428D"/>
    <w:rsid w:val="007260DA"/>
    <w:rsid w:val="00733D9E"/>
    <w:rsid w:val="00736CE9"/>
    <w:rsid w:val="00757326"/>
    <w:rsid w:val="0076087C"/>
    <w:rsid w:val="00761235"/>
    <w:rsid w:val="007729B3"/>
    <w:rsid w:val="0078443E"/>
    <w:rsid w:val="00784815"/>
    <w:rsid w:val="007C4544"/>
    <w:rsid w:val="007E4032"/>
    <w:rsid w:val="007F4C10"/>
    <w:rsid w:val="0081269B"/>
    <w:rsid w:val="008259C8"/>
    <w:rsid w:val="008364EA"/>
    <w:rsid w:val="00852E0E"/>
    <w:rsid w:val="00854573"/>
    <w:rsid w:val="008563F0"/>
    <w:rsid w:val="0086137B"/>
    <w:rsid w:val="008623BD"/>
    <w:rsid w:val="008669C8"/>
    <w:rsid w:val="008B315C"/>
    <w:rsid w:val="008B3518"/>
    <w:rsid w:val="008C661C"/>
    <w:rsid w:val="008E0364"/>
    <w:rsid w:val="008E18C3"/>
    <w:rsid w:val="008E3826"/>
    <w:rsid w:val="008F6357"/>
    <w:rsid w:val="008F66B7"/>
    <w:rsid w:val="00901341"/>
    <w:rsid w:val="00905D77"/>
    <w:rsid w:val="00923E85"/>
    <w:rsid w:val="009241C9"/>
    <w:rsid w:val="009256E7"/>
    <w:rsid w:val="0092584A"/>
    <w:rsid w:val="00931F57"/>
    <w:rsid w:val="00932C42"/>
    <w:rsid w:val="009367FF"/>
    <w:rsid w:val="00954A7B"/>
    <w:rsid w:val="00970841"/>
    <w:rsid w:val="00974994"/>
    <w:rsid w:val="00976A1A"/>
    <w:rsid w:val="00985138"/>
    <w:rsid w:val="009918D5"/>
    <w:rsid w:val="00991D82"/>
    <w:rsid w:val="00994A16"/>
    <w:rsid w:val="00997003"/>
    <w:rsid w:val="009A09BC"/>
    <w:rsid w:val="009A525C"/>
    <w:rsid w:val="009C1477"/>
    <w:rsid w:val="009D30ED"/>
    <w:rsid w:val="009E3162"/>
    <w:rsid w:val="009E4CCA"/>
    <w:rsid w:val="009E5CF8"/>
    <w:rsid w:val="009F5407"/>
    <w:rsid w:val="00A026D2"/>
    <w:rsid w:val="00A15EC3"/>
    <w:rsid w:val="00A23DAA"/>
    <w:rsid w:val="00A329EF"/>
    <w:rsid w:val="00A3656F"/>
    <w:rsid w:val="00A5384B"/>
    <w:rsid w:val="00A5482A"/>
    <w:rsid w:val="00A55E64"/>
    <w:rsid w:val="00A6529F"/>
    <w:rsid w:val="00A82C47"/>
    <w:rsid w:val="00A84F11"/>
    <w:rsid w:val="00A8603C"/>
    <w:rsid w:val="00AA3726"/>
    <w:rsid w:val="00AA3D4A"/>
    <w:rsid w:val="00AB4311"/>
    <w:rsid w:val="00AB7AC1"/>
    <w:rsid w:val="00AC48BD"/>
    <w:rsid w:val="00AC5CAD"/>
    <w:rsid w:val="00AE0DFF"/>
    <w:rsid w:val="00AE51B8"/>
    <w:rsid w:val="00B167BC"/>
    <w:rsid w:val="00B22EF1"/>
    <w:rsid w:val="00B2587C"/>
    <w:rsid w:val="00B43669"/>
    <w:rsid w:val="00B74134"/>
    <w:rsid w:val="00B82032"/>
    <w:rsid w:val="00BA2BB7"/>
    <w:rsid w:val="00BB0D12"/>
    <w:rsid w:val="00BB2833"/>
    <w:rsid w:val="00BB3295"/>
    <w:rsid w:val="00BD47EA"/>
    <w:rsid w:val="00BE4808"/>
    <w:rsid w:val="00BE51B7"/>
    <w:rsid w:val="00BF1018"/>
    <w:rsid w:val="00BF16DB"/>
    <w:rsid w:val="00BF3D28"/>
    <w:rsid w:val="00C129A3"/>
    <w:rsid w:val="00C156C7"/>
    <w:rsid w:val="00C1762A"/>
    <w:rsid w:val="00C519E5"/>
    <w:rsid w:val="00C52AC9"/>
    <w:rsid w:val="00C54427"/>
    <w:rsid w:val="00C54816"/>
    <w:rsid w:val="00C560A9"/>
    <w:rsid w:val="00C7263D"/>
    <w:rsid w:val="00C72C6D"/>
    <w:rsid w:val="00C77AB8"/>
    <w:rsid w:val="00C81ACB"/>
    <w:rsid w:val="00C85985"/>
    <w:rsid w:val="00C910F2"/>
    <w:rsid w:val="00C91852"/>
    <w:rsid w:val="00CB309C"/>
    <w:rsid w:val="00CC3306"/>
    <w:rsid w:val="00CC5F42"/>
    <w:rsid w:val="00CD37D1"/>
    <w:rsid w:val="00CD4BFC"/>
    <w:rsid w:val="00CE38DD"/>
    <w:rsid w:val="00D044F0"/>
    <w:rsid w:val="00D326C1"/>
    <w:rsid w:val="00D35780"/>
    <w:rsid w:val="00D46CFA"/>
    <w:rsid w:val="00D67441"/>
    <w:rsid w:val="00D75E11"/>
    <w:rsid w:val="00D80CFE"/>
    <w:rsid w:val="00D862BA"/>
    <w:rsid w:val="00D97633"/>
    <w:rsid w:val="00DC0359"/>
    <w:rsid w:val="00DE541D"/>
    <w:rsid w:val="00E1189B"/>
    <w:rsid w:val="00E144F9"/>
    <w:rsid w:val="00E20B03"/>
    <w:rsid w:val="00E27252"/>
    <w:rsid w:val="00E37414"/>
    <w:rsid w:val="00E376CC"/>
    <w:rsid w:val="00E37FB9"/>
    <w:rsid w:val="00E4169C"/>
    <w:rsid w:val="00E56EFD"/>
    <w:rsid w:val="00E76CDE"/>
    <w:rsid w:val="00E9468B"/>
    <w:rsid w:val="00E953F9"/>
    <w:rsid w:val="00EA4398"/>
    <w:rsid w:val="00EA5C73"/>
    <w:rsid w:val="00EB1167"/>
    <w:rsid w:val="00EC655F"/>
    <w:rsid w:val="00ED5419"/>
    <w:rsid w:val="00EE37B5"/>
    <w:rsid w:val="00EF3BA4"/>
    <w:rsid w:val="00EF5CD1"/>
    <w:rsid w:val="00F30776"/>
    <w:rsid w:val="00F31BF2"/>
    <w:rsid w:val="00F37609"/>
    <w:rsid w:val="00F65C64"/>
    <w:rsid w:val="00F72FCC"/>
    <w:rsid w:val="00F737A9"/>
    <w:rsid w:val="00F76A40"/>
    <w:rsid w:val="00F82345"/>
    <w:rsid w:val="00F83B84"/>
    <w:rsid w:val="00F83FBB"/>
    <w:rsid w:val="00F87E63"/>
    <w:rsid w:val="00FA14F4"/>
    <w:rsid w:val="00FA6258"/>
    <w:rsid w:val="00FB453C"/>
    <w:rsid w:val="00FF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CA454F"/>
  <w15:chartTrackingRefBased/>
  <w15:docId w15:val="{0516F6E9-CEEC-4B05-9D8E-AB19B174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tLeast"/>
    </w:pPr>
    <w:rPr>
      <w:rFonts w:ascii="Garamond" w:hAnsi="Garamond"/>
      <w:sz w:val="22"/>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pacing w:val="-5"/>
      <w:sz w:val="24"/>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styleId="ListNumber">
    <w:name w:val="List Number"/>
    <w:basedOn w:val="List"/>
    <w:pPr>
      <w:tabs>
        <w:tab w:val="clear" w:pos="720"/>
      </w:tabs>
      <w:spacing w:after="240"/>
      <w:ind w:left="0" w:firstLine="0"/>
    </w:p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character" w:styleId="Emphasis">
    <w:name w:val="Emphasis"/>
    <w:qFormat/>
    <w:rPr>
      <w:b/>
      <w:spacing w:val="-10"/>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styleId="List">
    <w:name w:val="List"/>
    <w:basedOn w:val="BodyText"/>
    <w:pPr>
      <w:tabs>
        <w:tab w:val="left" w:pos="720"/>
      </w:tabs>
      <w:spacing w:after="80"/>
      <w:ind w:left="720" w:hanging="360"/>
    </w:pPr>
  </w:style>
  <w:style w:type="paragraph" w:customStyle="1" w:styleId="Address">
    <w:name w:val="Address"/>
    <w:basedOn w:val="BodyText"/>
    <w:pPr>
      <w:keepLines/>
      <w:spacing w:after="0"/>
    </w:pPr>
  </w:style>
  <w:style w:type="paragraph" w:styleId="BodyTextIndent">
    <w:name w:val="Body Text Indent"/>
    <w:basedOn w:val="BodyText"/>
    <w:pPr>
      <w:ind w:firstLine="24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character" w:styleId="CommentReference">
    <w:name w:val="annotation reference"/>
    <w:semiHidden/>
    <w:rPr>
      <w:sz w:val="16"/>
    </w:rPr>
  </w:style>
  <w:style w:type="paragraph" w:styleId="CommentText">
    <w:name w:val="annotation text"/>
    <w:basedOn w:val="Normal"/>
    <w:semiHidden/>
    <w:pPr>
      <w:tabs>
        <w:tab w:val="left" w:pos="187"/>
      </w:tabs>
    </w:pPr>
    <w:rPr>
      <w:sz w:val="18"/>
    </w:r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character" w:styleId="EndnoteReference">
    <w:name w:val="endnote reference"/>
    <w:semiHidden/>
    <w:rPr>
      <w:vertAlign w:val="superscript"/>
    </w:rPr>
  </w:style>
  <w:style w:type="paragraph" w:customStyle="1" w:styleId="FootnoteBase">
    <w:name w:val="Footnote Base"/>
    <w:basedOn w:val="Normal"/>
    <w:pPr>
      <w:tabs>
        <w:tab w:val="left" w:pos="187"/>
      </w:tabs>
      <w:spacing w:line="220" w:lineRule="exact"/>
      <w:ind w:left="187" w:hanging="187"/>
    </w:pPr>
    <w:rPr>
      <w:sz w:val="18"/>
    </w:rPr>
  </w:style>
  <w:style w:type="paragraph" w:styleId="EndnoteText">
    <w:name w:val="endnote text"/>
    <w:basedOn w:val="FootnoteBase"/>
    <w:semiHidden/>
    <w:pPr>
      <w:spacing w:after="120"/>
    </w:pPr>
    <w:rPr>
      <w:rFonts w:ascii="Times New Roman" w:hAnsi="Times New Roman"/>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HeaderBase"/>
  </w:style>
  <w:style w:type="paragraph" w:customStyle="1" w:styleId="FooterEven">
    <w:name w:val="Footer Even"/>
    <w:basedOn w:val="Footer"/>
    <w:pPr>
      <w:spacing w:after="0" w:line="240" w:lineRule="auto"/>
    </w:pPr>
    <w:rPr>
      <w:rFonts w:ascii="Times New Roman" w:hAnsi="Times New Roman"/>
      <w:sz w:val="20"/>
    </w:rPr>
  </w:style>
  <w:style w:type="paragraph" w:customStyle="1" w:styleId="FooterFirst">
    <w:name w:val="Footer First"/>
    <w:basedOn w:val="Footer"/>
    <w:pPr>
      <w:tabs>
        <w:tab w:val="clear" w:pos="14400"/>
      </w:tabs>
      <w:spacing w:after="0" w:line="240" w:lineRule="auto"/>
    </w:pPr>
    <w:rPr>
      <w:rFonts w:ascii="Times New Roman" w:hAnsi="Times New Roman"/>
      <w:sz w:val="20"/>
    </w:rPr>
  </w:style>
  <w:style w:type="paragraph" w:customStyle="1" w:styleId="FooterOdd">
    <w:name w:val="Footer Odd"/>
    <w:basedOn w:val="Footer"/>
    <w:pPr>
      <w:tabs>
        <w:tab w:val="right" w:pos="0"/>
      </w:tabs>
      <w:spacing w:after="0" w:line="240" w:lineRule="auto"/>
      <w:jc w:val="right"/>
    </w:pPr>
    <w:rPr>
      <w:rFonts w:ascii="Times New Roman" w:hAnsi="Times New Roman"/>
      <w:sz w:val="20"/>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HeaderBase"/>
  </w:style>
  <w:style w:type="paragraph" w:customStyle="1" w:styleId="HeaderEven">
    <w:name w:val="Header Even"/>
    <w:basedOn w:val="Header"/>
    <w:pPr>
      <w:spacing w:after="0" w:line="240" w:lineRule="auto"/>
    </w:pPr>
    <w:rPr>
      <w:rFonts w:ascii="Times New Roman" w:hAnsi="Times New Roman"/>
      <w:sz w:val="20"/>
    </w:rPr>
  </w:style>
  <w:style w:type="paragraph" w:customStyle="1" w:styleId="HeaderFirst">
    <w:name w:val="Header First"/>
    <w:basedOn w:val="Header"/>
    <w:pPr>
      <w:tabs>
        <w:tab w:val="clear" w:pos="14400"/>
      </w:tabs>
      <w:spacing w:after="0" w:line="240" w:lineRule="auto"/>
    </w:pPr>
    <w:rPr>
      <w:rFonts w:ascii="Times New Roman" w:hAnsi="Times New Roman"/>
      <w:sz w:val="20"/>
    </w:rPr>
  </w:style>
  <w:style w:type="paragraph" w:customStyle="1" w:styleId="HeaderOdd">
    <w:name w:val="Header Odd"/>
    <w:basedOn w:val="Header"/>
    <w:pPr>
      <w:tabs>
        <w:tab w:val="right" w:pos="0"/>
      </w:tabs>
      <w:spacing w:after="0" w:line="240" w:lineRule="auto"/>
      <w:jc w:val="right"/>
    </w:pPr>
    <w:rPr>
      <w:rFonts w:ascii="Times New Roman" w:hAnsi="Times New Roman"/>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character" w:customStyle="1" w:styleId="Lead-inEmphasis">
    <w:name w:val="Lead-in Emphasis"/>
    <w:rPr>
      <w:caps/>
      <w:sz w:val="20"/>
    </w:r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styleId="MacroText">
    <w:name w:val="macro"/>
    <w:basedOn w:val="BodyText"/>
    <w:semiHidden/>
    <w:pPr>
      <w:spacing w:after="120"/>
    </w:pPr>
    <w:rPr>
      <w:rFonts w:ascii="Courier New" w:hAnsi="Courier New"/>
    </w:rPr>
  </w:style>
  <w:style w:type="character" w:styleId="PageNumber">
    <w:name w:val="page number"/>
    <w:rPr>
      <w:b/>
    </w:rPr>
  </w:style>
  <w:style w:type="paragraph" w:customStyle="1" w:styleId="ss">
    <w:name w:val="ss"/>
    <w:basedOn w:val="ReturnAddress"/>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customStyle="1" w:styleId="Superscript">
    <w:name w:val="Superscript"/>
    <w:rPr>
      <w:vertAlign w:val="superscript"/>
    </w:rPr>
  </w:style>
  <w:style w:type="paragraph" w:styleId="BodyText2">
    <w:name w:val="Body Text 2"/>
    <w:basedOn w:val="Normal"/>
    <w:rPr>
      <w:i/>
      <w:iCs/>
    </w:rPr>
  </w:style>
  <w:style w:type="paragraph" w:styleId="BodyText3">
    <w:name w:val="Body Text 3"/>
    <w:basedOn w:val="Normal"/>
    <w:pPr>
      <w:jc w:val="center"/>
    </w:pPr>
    <w:rPr>
      <w:b/>
      <w:bCs/>
      <w:sz w:val="32"/>
    </w:rPr>
  </w:style>
  <w:style w:type="paragraph" w:styleId="Title">
    <w:name w:val="Title"/>
    <w:basedOn w:val="Normal"/>
    <w:qFormat/>
    <w:pPr>
      <w:spacing w:after="0" w:line="240" w:lineRule="auto"/>
      <w:jc w:val="center"/>
    </w:pPr>
    <w:rPr>
      <w:rFonts w:ascii="Tahoma" w:hAnsi="Tahoma"/>
      <w:b/>
      <w:bCs/>
      <w:color w:val="333333"/>
      <w:szCs w:val="24"/>
    </w:rPr>
  </w:style>
  <w:style w:type="table" w:styleId="TableGrid">
    <w:name w:val="Table Grid"/>
    <w:basedOn w:val="TableNormal"/>
    <w:rsid w:val="00F31BF2"/>
    <w:pPr>
      <w:spacing w:after="24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F6724"/>
    <w:pPr>
      <w:shd w:val="clear" w:color="auto" w:fill="000080"/>
    </w:pPr>
    <w:rPr>
      <w:rFonts w:ascii="Tahoma" w:hAnsi="Tahoma" w:cs="Tahoma"/>
      <w:sz w:val="20"/>
    </w:rPr>
  </w:style>
  <w:style w:type="character" w:styleId="Hyperlink">
    <w:name w:val="Hyperlink"/>
    <w:rsid w:val="00C519E5"/>
    <w:rPr>
      <w:color w:val="0000FF"/>
      <w:u w:val="single"/>
    </w:rPr>
  </w:style>
  <w:style w:type="character" w:customStyle="1" w:styleId="BodyTextChar">
    <w:name w:val="Body Text Char"/>
    <w:link w:val="BodyText"/>
    <w:rsid w:val="001C6384"/>
    <w:rPr>
      <w:rFonts w:ascii="Garamond" w:hAnsi="Garamond"/>
      <w:spacing w:val="-5"/>
      <w:sz w:val="24"/>
    </w:rPr>
  </w:style>
  <w:style w:type="character" w:styleId="UnresolvedMention">
    <w:name w:val="Unresolved Mention"/>
    <w:uiPriority w:val="99"/>
    <w:semiHidden/>
    <w:unhideWhenUsed/>
    <w:rsid w:val="00B8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ono.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onocounty.c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Brochure.dot</Template>
  <TotalTime>27</TotalTime>
  <Pages>2</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MCPW Project Manager Brochure 08.08.06</vt:lpstr>
    </vt:vector>
  </TitlesOfParts>
  <Company>Mono County Department of Public Works</Company>
  <LinksUpToDate>false</LinksUpToDate>
  <CharactersWithSpaces>8969</CharactersWithSpaces>
  <SharedDoc>false</SharedDoc>
  <HLinks>
    <vt:vector size="12" baseType="variant">
      <vt:variant>
        <vt:i4>1310730</vt:i4>
      </vt:variant>
      <vt:variant>
        <vt:i4>3</vt:i4>
      </vt:variant>
      <vt:variant>
        <vt:i4>0</vt:i4>
      </vt:variant>
      <vt:variant>
        <vt:i4>5</vt:i4>
      </vt:variant>
      <vt:variant>
        <vt:lpwstr>http://www.monocounty.ca.gov/</vt:lpwstr>
      </vt:variant>
      <vt:variant>
        <vt:lpwstr/>
      </vt:variant>
      <vt:variant>
        <vt:i4>6815763</vt:i4>
      </vt:variant>
      <vt:variant>
        <vt:i4>0</vt:i4>
      </vt:variant>
      <vt:variant>
        <vt:i4>0</vt:i4>
      </vt:variant>
      <vt:variant>
        <vt:i4>5</vt:i4>
      </vt:variant>
      <vt:variant>
        <vt:lpwstr>mailto:hr@mono.ca.gov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MCPW Project Manager Brochure 08.08.06</dc:title>
  <dc:subject>Brochure describing Public Works' Project Manager position</dc:subject>
  <dc:creator>edits by Evan Nikirk (8/06)</dc:creator>
  <cp:keywords/>
  <cp:lastModifiedBy>Karin Humiston</cp:lastModifiedBy>
  <cp:revision>11</cp:revision>
  <cp:lastPrinted>2023-02-02T23:44:00Z</cp:lastPrinted>
  <dcterms:created xsi:type="dcterms:W3CDTF">2021-12-09T20:28:00Z</dcterms:created>
  <dcterms:modified xsi:type="dcterms:W3CDTF">2023-02-03T16:32:00Z</dcterms:modified>
  <cp:category>Personnel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