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4320"/>
        <w:gridCol w:w="2808"/>
      </w:tblGrid>
      <w:tr w:rsidR="007D65E9" w:rsidTr="00F06DD2">
        <w:tc>
          <w:tcPr>
            <w:tcW w:w="2448" w:type="dxa"/>
          </w:tcPr>
          <w:p w:rsidR="007D65E9" w:rsidRPr="00AA61B8" w:rsidRDefault="00AD2C8A">
            <w:pPr>
              <w:jc w:val="center"/>
              <w:rPr>
                <w:rFonts w:ascii="Arial" w:hAnsi="Arial" w:cs="Arial"/>
                <w:b/>
                <w:bCs/>
                <w:color w:val="336600"/>
                <w:sz w:val="24"/>
                <w:szCs w:val="24"/>
              </w:rPr>
            </w:pPr>
            <w:bookmarkStart w:id="0" w:name="_GoBack"/>
            <w:bookmarkEnd w:id="0"/>
            <w:r>
              <w:rPr>
                <w:rFonts w:ascii="Arial" w:hAnsi="Arial" w:cs="Arial"/>
                <w:b/>
                <w:bCs/>
                <w:noProof/>
                <w:color w:val="336600"/>
                <w:sz w:val="24"/>
                <w:szCs w:val="24"/>
              </w:rPr>
              <w:drawing>
                <wp:inline distT="0" distB="0" distL="0" distR="0">
                  <wp:extent cx="6381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tc>
        <w:tc>
          <w:tcPr>
            <w:tcW w:w="4320" w:type="dxa"/>
          </w:tcPr>
          <w:p w:rsidR="00EC33F6" w:rsidRPr="00B35DCD" w:rsidRDefault="00EC33F6" w:rsidP="007D65E9">
            <w:pPr>
              <w:jc w:val="center"/>
              <w:rPr>
                <w:rFonts w:ascii="Arial" w:hAnsi="Arial" w:cs="Arial"/>
                <w:b/>
                <w:bCs/>
                <w:color w:val="336600"/>
                <w:sz w:val="28"/>
                <w:szCs w:val="28"/>
              </w:rPr>
            </w:pPr>
          </w:p>
          <w:p w:rsidR="007D65E9" w:rsidRPr="00F06DD2" w:rsidRDefault="007D65E9" w:rsidP="007D65E9">
            <w:pPr>
              <w:jc w:val="center"/>
              <w:rPr>
                <w:rFonts w:ascii="Arial" w:hAnsi="Arial" w:cs="Arial"/>
                <w:b/>
                <w:bCs/>
                <w:sz w:val="36"/>
                <w:szCs w:val="36"/>
              </w:rPr>
            </w:pPr>
            <w:r w:rsidRPr="00F06DD2">
              <w:rPr>
                <w:rFonts w:ascii="Arial" w:hAnsi="Arial" w:cs="Arial"/>
                <w:b/>
                <w:bCs/>
                <w:sz w:val="36"/>
                <w:szCs w:val="36"/>
              </w:rPr>
              <w:t>Probation Department</w:t>
            </w:r>
          </w:p>
          <w:p w:rsidR="007D65E9" w:rsidRPr="00F06DD2" w:rsidRDefault="007D65E9" w:rsidP="007D65E9">
            <w:pPr>
              <w:jc w:val="center"/>
              <w:rPr>
                <w:sz w:val="32"/>
                <w:szCs w:val="32"/>
                <w:lang w:val="en-CA"/>
              </w:rPr>
            </w:pPr>
            <w:r w:rsidRPr="00F06DD2">
              <w:rPr>
                <w:sz w:val="32"/>
                <w:szCs w:val="32"/>
                <w:lang w:val="en-CA"/>
              </w:rPr>
              <w:fldChar w:fldCharType="begin"/>
            </w:r>
            <w:r w:rsidRPr="00F06DD2">
              <w:rPr>
                <w:sz w:val="32"/>
                <w:szCs w:val="32"/>
                <w:lang w:val="en-CA"/>
              </w:rPr>
              <w:instrText xml:space="preserve"> SEQ CHAPTER \h \r 1</w:instrText>
            </w:r>
            <w:r w:rsidRPr="00F06DD2">
              <w:rPr>
                <w:sz w:val="32"/>
                <w:szCs w:val="32"/>
                <w:lang w:val="en-CA"/>
              </w:rPr>
              <w:fldChar w:fldCharType="end"/>
            </w:r>
            <w:smartTag w:uri="urn:schemas-microsoft-com:office:smarttags" w:element="PlaceName">
              <w:smartTag w:uri="urn:schemas-microsoft-com:office:smarttags" w:element="place">
                <w:r w:rsidRPr="00F06DD2">
                  <w:rPr>
                    <w:rFonts w:ascii="Arial" w:hAnsi="Arial" w:cs="Arial"/>
                    <w:b/>
                    <w:bCs/>
                    <w:sz w:val="32"/>
                    <w:szCs w:val="32"/>
                  </w:rPr>
                  <w:t>Sierra</w:t>
                </w:r>
              </w:smartTag>
              <w:r w:rsidRPr="00F06DD2">
                <w:rPr>
                  <w:rFonts w:ascii="Arial" w:hAnsi="Arial" w:cs="Arial"/>
                  <w:b/>
                  <w:bCs/>
                  <w:sz w:val="32"/>
                  <w:szCs w:val="32"/>
                </w:rPr>
                <w:t xml:space="preserve"> </w:t>
              </w:r>
              <w:smartTag w:uri="urn:schemas-microsoft-com:office:smarttags" w:element="PlaceType">
                <w:smartTag w:uri="urn:schemas-microsoft-com:office:smarttags" w:element="PostalCode">
                  <w:r w:rsidRPr="00F06DD2">
                    <w:rPr>
                      <w:rFonts w:ascii="Arial" w:hAnsi="Arial" w:cs="Arial"/>
                      <w:b/>
                      <w:bCs/>
                      <w:sz w:val="32"/>
                      <w:szCs w:val="32"/>
                    </w:rPr>
                    <w:t>County</w:t>
                  </w:r>
                </w:smartTag>
              </w:smartTag>
            </w:smartTag>
            <w:r w:rsidRPr="00F06DD2">
              <w:rPr>
                <w:rFonts w:ascii="Arial" w:hAnsi="Arial" w:cs="Arial"/>
                <w:b/>
                <w:bCs/>
                <w:color w:val="336600"/>
                <w:sz w:val="32"/>
                <w:szCs w:val="32"/>
              </w:rPr>
              <w:t xml:space="preserve"> </w:t>
            </w:r>
          </w:p>
        </w:tc>
        <w:tc>
          <w:tcPr>
            <w:tcW w:w="2808" w:type="dxa"/>
          </w:tcPr>
          <w:p w:rsidR="007D65E9" w:rsidRPr="00AA61B8" w:rsidRDefault="00AD2C8A">
            <w:pPr>
              <w:jc w:val="center"/>
              <w:rPr>
                <w:rFonts w:ascii="Arial" w:hAnsi="Arial" w:cs="Arial"/>
                <w:b/>
                <w:bCs/>
                <w:color w:val="336600"/>
                <w:sz w:val="24"/>
                <w:szCs w:val="24"/>
              </w:rPr>
            </w:pPr>
            <w:r>
              <w:rPr>
                <w:rFonts w:ascii="Arial" w:hAnsi="Arial" w:cs="Arial"/>
                <w:b/>
                <w:bCs/>
                <w:noProof/>
                <w:color w:val="336600"/>
                <w:sz w:val="24"/>
                <w:szCs w:val="24"/>
              </w:rPr>
              <w:drawing>
                <wp:inline distT="0" distB="0" distL="0" distR="0">
                  <wp:extent cx="69532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tc>
      </w:tr>
      <w:tr w:rsidR="007D65E9" w:rsidTr="00F06DD2">
        <w:tc>
          <w:tcPr>
            <w:tcW w:w="2448" w:type="dxa"/>
          </w:tcPr>
          <w:p w:rsidR="007D65E9" w:rsidRPr="00EB002C" w:rsidRDefault="007D65E9">
            <w:pPr>
              <w:jc w:val="center"/>
              <w:rPr>
                <w:rFonts w:ascii="Arial" w:hAnsi="Arial" w:cs="Arial"/>
                <w:b/>
                <w:bCs/>
              </w:rPr>
            </w:pPr>
          </w:p>
          <w:p w:rsidR="007D65E9" w:rsidRPr="00EB002C" w:rsidRDefault="007D65E9">
            <w:pPr>
              <w:jc w:val="center"/>
              <w:rPr>
                <w:rFonts w:ascii="Arial" w:hAnsi="Arial" w:cs="Arial"/>
                <w:b/>
                <w:bCs/>
              </w:rPr>
            </w:pPr>
            <w:smartTag w:uri="urn:schemas-microsoft-com:office:smarttags" w:element="PersonName">
              <w:r w:rsidRPr="00EB002C">
                <w:rPr>
                  <w:rFonts w:ascii="Arial" w:hAnsi="Arial" w:cs="Arial"/>
                  <w:b/>
                  <w:bCs/>
                </w:rPr>
                <w:t>Jeffrey D. Bosworth</w:t>
              </w:r>
            </w:smartTag>
          </w:p>
          <w:p w:rsidR="007D65E9" w:rsidRPr="00EB002C" w:rsidRDefault="007D65E9">
            <w:pPr>
              <w:jc w:val="center"/>
              <w:rPr>
                <w:sz w:val="24"/>
                <w:szCs w:val="24"/>
                <w:lang w:val="en-CA"/>
              </w:rPr>
            </w:pPr>
            <w:r w:rsidRPr="00EB002C">
              <w:rPr>
                <w:rFonts w:ascii="Arial" w:hAnsi="Arial" w:cs="Arial"/>
              </w:rPr>
              <w:t>Chief Probation Officer</w:t>
            </w:r>
          </w:p>
        </w:tc>
        <w:tc>
          <w:tcPr>
            <w:tcW w:w="4320" w:type="dxa"/>
          </w:tcPr>
          <w:p w:rsidR="007D65E9" w:rsidRPr="00EB002C" w:rsidRDefault="007D65E9" w:rsidP="007D65E9">
            <w:pPr>
              <w:jc w:val="center"/>
              <w:rPr>
                <w:rFonts w:ascii="Arial" w:hAnsi="Arial" w:cs="Arial"/>
              </w:rPr>
            </w:pPr>
            <w:smartTag w:uri="urn:schemas-microsoft-com:office:smarttags" w:element="Street">
              <w:smartTag w:uri="urn:schemas-microsoft-com:office:smarttags" w:element="address">
                <w:smartTag w:uri="urn:schemas-microsoft-com:office:smarttags" w:element="PostalCode">
                  <w:smartTag w:uri="urn:schemas-microsoft-com:office:smarttags" w:element="address">
                    <w:r w:rsidRPr="00EB002C">
                      <w:rPr>
                        <w:rFonts w:ascii="Arial" w:hAnsi="Arial" w:cs="Arial"/>
                      </w:rPr>
                      <w:t>P.O. Box</w:t>
                    </w:r>
                  </w:smartTag>
                </w:smartTag>
                <w:r w:rsidRPr="00EB002C">
                  <w:rPr>
                    <w:rFonts w:ascii="Arial" w:hAnsi="Arial" w:cs="Arial"/>
                  </w:rPr>
                  <w:t xml:space="preserve"> 67</w:t>
                </w:r>
              </w:smartTag>
            </w:smartTag>
          </w:p>
          <w:p w:rsidR="007D65E9" w:rsidRPr="00EB002C" w:rsidRDefault="007D65E9" w:rsidP="007D65E9">
            <w:pPr>
              <w:jc w:val="center"/>
              <w:rPr>
                <w:rFonts w:ascii="Arial" w:hAnsi="Arial" w:cs="Arial"/>
              </w:rPr>
            </w:pPr>
            <w:smartTag w:uri="urn:schemas-microsoft-com:office:smarttags" w:element="City">
              <w:smartTag w:uri="urn:schemas-microsoft-com:office:smarttags" w:element="PostalCode">
                <w:smartTag w:uri="urn:schemas-microsoft-com:office:smarttags" w:element="place">
                  <w:r w:rsidRPr="00EB002C">
                    <w:rPr>
                      <w:rFonts w:ascii="Arial" w:hAnsi="Arial" w:cs="Arial"/>
                    </w:rPr>
                    <w:t>Downieville</w:t>
                  </w:r>
                </w:smartTag>
                <w:r w:rsidRPr="00EB002C">
                  <w:rPr>
                    <w:rFonts w:ascii="Arial" w:hAnsi="Arial" w:cs="Arial"/>
                  </w:rPr>
                  <w:t xml:space="preserve">, </w:t>
                </w:r>
                <w:smartTag w:uri="urn:schemas-microsoft-com:office:smarttags" w:element="State">
                  <w:smartTag w:uri="urn:schemas-microsoft-com:office:smarttags" w:element="PostalCode">
                    <w:r w:rsidRPr="00EB002C">
                      <w:rPr>
                        <w:rFonts w:ascii="Arial" w:hAnsi="Arial" w:cs="Arial"/>
                      </w:rPr>
                      <w:t>California</w:t>
                    </w:r>
                  </w:smartTag>
                </w:smartTag>
                <w:r w:rsidRPr="00EB002C">
                  <w:rPr>
                    <w:rFonts w:ascii="Arial" w:hAnsi="Arial" w:cs="Arial"/>
                  </w:rPr>
                  <w:t xml:space="preserve"> </w:t>
                </w:r>
                <w:smartTag w:uri="urn:schemas-microsoft-com:office:smarttags" w:element="PostalCode">
                  <w:r w:rsidRPr="00EB002C">
                    <w:rPr>
                      <w:rFonts w:ascii="Arial" w:hAnsi="Arial" w:cs="Arial"/>
                    </w:rPr>
                    <w:t>95936</w:t>
                  </w:r>
                </w:smartTag>
              </w:smartTag>
            </w:smartTag>
          </w:p>
          <w:p w:rsidR="007D65E9" w:rsidRPr="00EB002C" w:rsidRDefault="007D65E9" w:rsidP="007D65E9">
            <w:pPr>
              <w:jc w:val="center"/>
              <w:rPr>
                <w:rFonts w:ascii="Arial" w:hAnsi="Arial" w:cs="Arial"/>
              </w:rPr>
            </w:pPr>
            <w:r w:rsidRPr="00EB002C">
              <w:rPr>
                <w:rFonts w:ascii="Arial" w:hAnsi="Arial" w:cs="Arial"/>
              </w:rPr>
              <w:t>(530) 289-3277</w:t>
            </w:r>
          </w:p>
          <w:p w:rsidR="007D65E9" w:rsidRPr="00EB002C" w:rsidRDefault="007D65E9" w:rsidP="007D65E9">
            <w:pPr>
              <w:jc w:val="center"/>
              <w:rPr>
                <w:rFonts w:ascii="Arial" w:hAnsi="Arial" w:cs="Arial"/>
              </w:rPr>
            </w:pPr>
            <w:r w:rsidRPr="00EB002C">
              <w:rPr>
                <w:rFonts w:ascii="Arial" w:hAnsi="Arial" w:cs="Arial"/>
              </w:rPr>
              <w:t>FAX  (530) 289-2821</w:t>
            </w:r>
          </w:p>
        </w:tc>
        <w:tc>
          <w:tcPr>
            <w:tcW w:w="2808" w:type="dxa"/>
          </w:tcPr>
          <w:p w:rsidR="007D65E9" w:rsidRPr="00EB002C" w:rsidRDefault="007D65E9">
            <w:pPr>
              <w:jc w:val="center"/>
              <w:rPr>
                <w:rFonts w:ascii="Arial" w:hAnsi="Arial" w:cs="Arial"/>
                <w:b/>
                <w:bCs/>
              </w:rPr>
            </w:pPr>
          </w:p>
          <w:p w:rsidR="00066C1D" w:rsidRPr="00EB002C" w:rsidRDefault="007D65E9">
            <w:pPr>
              <w:jc w:val="center"/>
              <w:rPr>
                <w:rFonts w:ascii="Arial" w:hAnsi="Arial" w:cs="Arial"/>
                <w:b/>
                <w:bCs/>
              </w:rPr>
            </w:pPr>
            <w:r w:rsidRPr="00EB002C">
              <w:rPr>
                <w:rFonts w:ascii="Arial" w:hAnsi="Arial" w:cs="Arial"/>
                <w:b/>
                <w:bCs/>
              </w:rPr>
              <w:t>Hon. William W. Pangman</w:t>
            </w:r>
          </w:p>
          <w:p w:rsidR="007D65E9" w:rsidRPr="00EB002C" w:rsidRDefault="00066C1D">
            <w:pPr>
              <w:jc w:val="center"/>
              <w:rPr>
                <w:rFonts w:ascii="Arial" w:hAnsi="Arial" w:cs="Arial"/>
                <w:b/>
                <w:bCs/>
              </w:rPr>
            </w:pPr>
            <w:r w:rsidRPr="00EB002C">
              <w:rPr>
                <w:rFonts w:ascii="Arial" w:hAnsi="Arial" w:cs="Arial"/>
                <w:b/>
                <w:bCs/>
              </w:rPr>
              <w:t xml:space="preserve">Hon. </w:t>
            </w:r>
            <w:r w:rsidRPr="00EB002C">
              <w:rPr>
                <w:rFonts w:ascii="Arial" w:hAnsi="Arial" w:cs="Arial"/>
                <w:b/>
              </w:rPr>
              <w:t>John P. Kennelly</w:t>
            </w:r>
            <w:r w:rsidR="007D65E9" w:rsidRPr="00EB002C">
              <w:rPr>
                <w:rFonts w:ascii="Arial" w:hAnsi="Arial" w:cs="Arial"/>
                <w:b/>
                <w:bCs/>
              </w:rPr>
              <w:t xml:space="preserve">    </w:t>
            </w:r>
          </w:p>
          <w:p w:rsidR="007D65E9" w:rsidRPr="00EB002C" w:rsidRDefault="007D65E9">
            <w:pPr>
              <w:jc w:val="center"/>
              <w:rPr>
                <w:sz w:val="24"/>
                <w:szCs w:val="24"/>
                <w:lang w:val="en-CA"/>
              </w:rPr>
            </w:pPr>
            <w:r w:rsidRPr="00EB002C">
              <w:rPr>
                <w:rFonts w:ascii="Arial" w:hAnsi="Arial" w:cs="Arial"/>
              </w:rPr>
              <w:t>Superior Court Judge</w:t>
            </w:r>
            <w:r w:rsidR="00066C1D" w:rsidRPr="00EB002C">
              <w:rPr>
                <w:rFonts w:ascii="Arial" w:hAnsi="Arial" w:cs="Arial"/>
              </w:rPr>
              <w:t>s</w:t>
            </w:r>
          </w:p>
        </w:tc>
      </w:tr>
    </w:tbl>
    <w:p w:rsidR="007D65E9" w:rsidRDefault="007D65E9">
      <w:pPr>
        <w:jc w:val="center"/>
        <w:rPr>
          <w:sz w:val="24"/>
          <w:szCs w:val="24"/>
          <w:lang w:val="en-CA"/>
        </w:rPr>
      </w:pPr>
    </w:p>
    <w:p w:rsidR="00C446AF" w:rsidRDefault="00C446AF" w:rsidP="00FE0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rsidR="005201CB" w:rsidRDefault="005201CB" w:rsidP="00FE0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p>
    <w:p w:rsidR="005201CB" w:rsidRPr="00F41D08" w:rsidRDefault="005201CB" w:rsidP="00FE0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6"/>
          <w:szCs w:val="26"/>
        </w:rPr>
        <w:tab/>
      </w:r>
      <w:r w:rsidRPr="00F41D08">
        <w:rPr>
          <w:rFonts w:ascii="Arial" w:hAnsi="Arial" w:cs="Arial"/>
          <w:sz w:val="24"/>
          <w:szCs w:val="24"/>
        </w:rPr>
        <w:t xml:space="preserve">Probation life in a small county can be challenging. There are some obvious advantages to living in such a small county. Our total population is only 3400 (second smallest in the state) and we only have about 15 people on </w:t>
      </w:r>
      <w:r w:rsidR="00CB0EFB" w:rsidRPr="00F41D08">
        <w:rPr>
          <w:rFonts w:ascii="Arial" w:hAnsi="Arial" w:cs="Arial"/>
          <w:sz w:val="24"/>
          <w:szCs w:val="24"/>
        </w:rPr>
        <w:t xml:space="preserve">adult </w:t>
      </w:r>
      <w:r w:rsidRPr="00F41D08">
        <w:rPr>
          <w:rFonts w:ascii="Arial" w:hAnsi="Arial" w:cs="Arial"/>
          <w:sz w:val="24"/>
          <w:szCs w:val="24"/>
        </w:rPr>
        <w:t>felony probation</w:t>
      </w:r>
      <w:r w:rsidR="00CB0EFB" w:rsidRPr="00F41D08">
        <w:rPr>
          <w:rFonts w:ascii="Arial" w:hAnsi="Arial" w:cs="Arial"/>
          <w:sz w:val="24"/>
          <w:szCs w:val="24"/>
        </w:rPr>
        <w:t xml:space="preserve"> living in the county at any one time</w:t>
      </w:r>
      <w:r w:rsidRPr="00F41D08">
        <w:rPr>
          <w:rFonts w:ascii="Arial" w:hAnsi="Arial" w:cs="Arial"/>
          <w:sz w:val="24"/>
          <w:szCs w:val="24"/>
        </w:rPr>
        <w:t xml:space="preserve">. The flip side of that coin is that it is often quite difficult to provide the specific counseling programs that are needed. For example, it is difficult to set up </w:t>
      </w:r>
      <w:r w:rsidR="00CB0EFB" w:rsidRPr="00F41D08">
        <w:rPr>
          <w:rFonts w:ascii="Arial" w:hAnsi="Arial" w:cs="Arial"/>
          <w:sz w:val="24"/>
          <w:szCs w:val="24"/>
        </w:rPr>
        <w:t xml:space="preserve">a domestic violence program when you may only have two probationers who fit that category. It is even more difficult with juveniles, when you only have six wards of the court. Although these factors make </w:t>
      </w:r>
      <w:smartTag w:uri="urn:schemas-microsoft-com:office:smarttags" w:element="PlaceName">
        <w:smartTag w:uri="urn:schemas-microsoft-com:office:smarttags" w:element="place">
          <w:r w:rsidR="00CB0EFB" w:rsidRPr="00F41D08">
            <w:rPr>
              <w:rFonts w:ascii="Arial" w:hAnsi="Arial" w:cs="Arial"/>
              <w:sz w:val="24"/>
              <w:szCs w:val="24"/>
            </w:rPr>
            <w:t>Sierra</w:t>
          </w:r>
        </w:smartTag>
        <w:r w:rsidR="00CB0EFB" w:rsidRPr="00F41D08">
          <w:rPr>
            <w:rFonts w:ascii="Arial" w:hAnsi="Arial" w:cs="Arial"/>
            <w:sz w:val="24"/>
            <w:szCs w:val="24"/>
          </w:rPr>
          <w:t xml:space="preserve"> </w:t>
        </w:r>
        <w:smartTag w:uri="urn:schemas-microsoft-com:office:smarttags" w:element="PlaceType">
          <w:r w:rsidR="00CB0EFB" w:rsidRPr="00F41D08">
            <w:rPr>
              <w:rFonts w:ascii="Arial" w:hAnsi="Arial" w:cs="Arial"/>
              <w:sz w:val="24"/>
              <w:szCs w:val="24"/>
            </w:rPr>
            <w:t>County</w:t>
          </w:r>
        </w:smartTag>
      </w:smartTag>
      <w:r w:rsidR="00CB0EFB" w:rsidRPr="00F41D08">
        <w:rPr>
          <w:rFonts w:ascii="Arial" w:hAnsi="Arial" w:cs="Arial"/>
          <w:sz w:val="24"/>
          <w:szCs w:val="24"/>
        </w:rPr>
        <w:t xml:space="preserve"> a great place to live, it also makes providing services to clients a challenge.</w:t>
      </w:r>
    </w:p>
    <w:p w:rsidR="00CB0EFB" w:rsidRPr="00F41D08" w:rsidRDefault="00CB0EFB" w:rsidP="00FE0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F41D08">
        <w:rPr>
          <w:rFonts w:ascii="Arial" w:hAnsi="Arial" w:cs="Arial"/>
          <w:sz w:val="24"/>
          <w:szCs w:val="24"/>
        </w:rPr>
        <w:tab/>
        <w:t>That being said, what we do have is an excellent drug court program. The drug court team consists of probation, the district attorney, a defense attorney, drug counselors, child protection advocates, medical clinicians</w:t>
      </w:r>
      <w:r w:rsidR="00E470D6" w:rsidRPr="00F41D08">
        <w:rPr>
          <w:rFonts w:ascii="Arial" w:hAnsi="Arial" w:cs="Arial"/>
          <w:sz w:val="24"/>
          <w:szCs w:val="24"/>
        </w:rPr>
        <w:t>,</w:t>
      </w:r>
      <w:r w:rsidRPr="00F41D08">
        <w:rPr>
          <w:rFonts w:ascii="Arial" w:hAnsi="Arial" w:cs="Arial"/>
          <w:sz w:val="24"/>
          <w:szCs w:val="24"/>
        </w:rPr>
        <w:t xml:space="preserve"> and of course the presiding judge. </w:t>
      </w:r>
      <w:r w:rsidR="00E470D6" w:rsidRPr="00F41D08">
        <w:rPr>
          <w:rFonts w:ascii="Arial" w:hAnsi="Arial" w:cs="Arial"/>
          <w:sz w:val="24"/>
          <w:szCs w:val="24"/>
        </w:rPr>
        <w:t>The level of mutual cooperation is exemplary. Although we cannot hope to match some of the numbers of the bigger counties, the team has been quite successful at changing lives for the better, in our small corner of the universe.</w:t>
      </w:r>
    </w:p>
    <w:p w:rsidR="00E470D6" w:rsidRDefault="00E470D6" w:rsidP="00FE0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F41D08">
        <w:rPr>
          <w:rFonts w:ascii="Arial" w:hAnsi="Arial" w:cs="Arial"/>
          <w:sz w:val="24"/>
          <w:szCs w:val="24"/>
        </w:rPr>
        <w:tab/>
        <w:t xml:space="preserve">I am a bit old fashioned in some areas, but I firmly believe that part of the reason for the recent success of the program is that the probation department is able and willing to make unscheduled home visits as part of the supervision aspect of the program. </w:t>
      </w:r>
      <w:r w:rsidR="00AB7E5E" w:rsidRPr="00F41D08">
        <w:rPr>
          <w:rFonts w:ascii="Arial" w:hAnsi="Arial" w:cs="Arial"/>
          <w:sz w:val="24"/>
          <w:szCs w:val="24"/>
        </w:rPr>
        <w:t xml:space="preserve">There is an old saying that a picture is worth a 1000 words. The same is true of home visits. Many probationers are very adept at telling their counselors what (they think) they want to hear, and making it appear that they are making real progress towards sobriety. It can be all too easy to fool a counselor or probation officer in an office type setting. However, an unscheduled home visit can be like going into a dark room and throwing open the curtains and turning on the lights. It throws the light of truth on the whole situation. </w:t>
      </w:r>
      <w:r w:rsidR="003C6AB5">
        <w:rPr>
          <w:rFonts w:ascii="Arial" w:hAnsi="Arial" w:cs="Arial"/>
          <w:sz w:val="24"/>
          <w:szCs w:val="24"/>
        </w:rPr>
        <w:t>And that is the key to make real positive changes in the lives of our probationers. Counseling and proper supervision go hand in hand and either one without the other will undoubtedly lead to disappointing results.</w:t>
      </w:r>
    </w:p>
    <w:p w:rsidR="003C6AB5" w:rsidRPr="00F41D08" w:rsidRDefault="003C6AB5" w:rsidP="00FE0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aps/>
          <w:sz w:val="24"/>
          <w:szCs w:val="24"/>
        </w:rPr>
      </w:pPr>
      <w:r>
        <w:rPr>
          <w:rFonts w:ascii="Arial" w:hAnsi="Arial" w:cs="Arial"/>
          <w:sz w:val="24"/>
          <w:szCs w:val="24"/>
        </w:rPr>
        <w:tab/>
        <w:t xml:space="preserve">When different agencies co-operate, even when they normally have quite different agendas, positive change can be brought about in people’s lives. Even in a small, remote and easily overlooked corner of the universe. </w:t>
      </w:r>
    </w:p>
    <w:sectPr w:rsidR="003C6AB5" w:rsidRPr="00F41D08">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79"/>
    <w:rsid w:val="00066C1D"/>
    <w:rsid w:val="000E4660"/>
    <w:rsid w:val="00230D44"/>
    <w:rsid w:val="003442FE"/>
    <w:rsid w:val="00363218"/>
    <w:rsid w:val="003C6AB5"/>
    <w:rsid w:val="003E1031"/>
    <w:rsid w:val="005201CB"/>
    <w:rsid w:val="00572B83"/>
    <w:rsid w:val="005E5BD5"/>
    <w:rsid w:val="006013AE"/>
    <w:rsid w:val="006475E5"/>
    <w:rsid w:val="006E1BD6"/>
    <w:rsid w:val="00756E4B"/>
    <w:rsid w:val="007D65E9"/>
    <w:rsid w:val="00AA61B8"/>
    <w:rsid w:val="00AB7E5E"/>
    <w:rsid w:val="00AD2C8A"/>
    <w:rsid w:val="00B124DB"/>
    <w:rsid w:val="00B35DCD"/>
    <w:rsid w:val="00C271DA"/>
    <w:rsid w:val="00C446AF"/>
    <w:rsid w:val="00CB0EFB"/>
    <w:rsid w:val="00D42179"/>
    <w:rsid w:val="00DE5949"/>
    <w:rsid w:val="00DF6069"/>
    <w:rsid w:val="00E10D2F"/>
    <w:rsid w:val="00E470D6"/>
    <w:rsid w:val="00E91840"/>
    <w:rsid w:val="00EB002C"/>
    <w:rsid w:val="00EB6380"/>
    <w:rsid w:val="00EC33F6"/>
    <w:rsid w:val="00F06DD2"/>
    <w:rsid w:val="00F41D08"/>
    <w:rsid w:val="00FE0A41"/>
    <w:rsid w:val="00FE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10cpi" w:hAnsi="Courier 10cpi"/>
      <w:sz w:val="24"/>
      <w:szCs w:val="24"/>
    </w:rPr>
  </w:style>
  <w:style w:type="table" w:styleId="TableGrid">
    <w:name w:val="Table Grid"/>
    <w:basedOn w:val="TableNormal"/>
    <w:uiPriority w:val="99"/>
    <w:rsid w:val="007D65E9"/>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C33F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10cpi" w:hAnsi="Courier 10cpi"/>
      <w:sz w:val="24"/>
      <w:szCs w:val="24"/>
    </w:rPr>
  </w:style>
  <w:style w:type="table" w:styleId="TableGrid">
    <w:name w:val="Table Grid"/>
    <w:basedOn w:val="TableNormal"/>
    <w:uiPriority w:val="99"/>
    <w:rsid w:val="007D65E9"/>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C33F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Sierra County Probation Department</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County Probation Department</dc:title>
  <dc:creator>Whitnee Reynolds</dc:creator>
  <cp:lastModifiedBy>Whitnee Reynolds</cp:lastModifiedBy>
  <cp:revision>2</cp:revision>
  <cp:lastPrinted>2009-10-02T23:27:00Z</cp:lastPrinted>
  <dcterms:created xsi:type="dcterms:W3CDTF">2012-12-03T22:07:00Z</dcterms:created>
  <dcterms:modified xsi:type="dcterms:W3CDTF">2012-12-03T22:07:00Z</dcterms:modified>
</cp:coreProperties>
</file>